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5004" w14:textId="49FEA822" w:rsidR="00493CF1" w:rsidRPr="004A175D" w:rsidRDefault="004A175D" w:rsidP="00493CF1">
      <w:pPr>
        <w:shd w:val="clear" w:color="auto" w:fill="FFFFFF"/>
        <w:rPr>
          <w:rFonts w:ascii="Times" w:hAnsi="Times"/>
          <w:b/>
          <w:bCs/>
          <w:color w:val="000000"/>
        </w:rPr>
      </w:pPr>
      <w:r w:rsidRPr="004A175D">
        <w:rPr>
          <w:rFonts w:ascii="Times" w:hAnsi="Times"/>
          <w:b/>
          <w:bCs/>
          <w:color w:val="000000"/>
        </w:rPr>
        <w:t xml:space="preserve">College </w:t>
      </w:r>
      <w:r w:rsidR="009924C2" w:rsidRPr="004A175D">
        <w:rPr>
          <w:rFonts w:ascii="Times" w:hAnsi="Times"/>
          <w:b/>
          <w:bCs/>
          <w:color w:val="000000"/>
        </w:rPr>
        <w:t>of Health</w:t>
      </w:r>
      <w:r w:rsidR="00F35336">
        <w:rPr>
          <w:rFonts w:ascii="Times" w:hAnsi="Times"/>
          <w:b/>
          <w:bCs/>
          <w:color w:val="000000"/>
        </w:rPr>
        <w:t xml:space="preserve"> – Health &amp; Kinesiology</w:t>
      </w:r>
      <w:r w:rsidRPr="004A175D">
        <w:rPr>
          <w:rFonts w:ascii="Times" w:hAnsi="Times"/>
          <w:b/>
          <w:bCs/>
          <w:color w:val="000000"/>
        </w:rPr>
        <w:t xml:space="preserve"> </w:t>
      </w:r>
      <w:r w:rsidR="00320FA5" w:rsidRPr="004A175D">
        <w:rPr>
          <w:rFonts w:ascii="Times" w:hAnsi="Times"/>
          <w:b/>
          <w:bCs/>
          <w:color w:val="000000"/>
        </w:rPr>
        <w:t xml:space="preserve">Learning Outcomes Assessment </w:t>
      </w:r>
      <w:r w:rsidRPr="004A175D">
        <w:rPr>
          <w:rFonts w:ascii="Times" w:hAnsi="Times"/>
          <w:b/>
          <w:bCs/>
          <w:color w:val="000000"/>
        </w:rPr>
        <w:t>Plan</w:t>
      </w:r>
    </w:p>
    <w:p w14:paraId="4FF9A190" w14:textId="79921F63" w:rsidR="00493CF1" w:rsidRPr="004A175D" w:rsidRDefault="00320FA5" w:rsidP="00493CF1">
      <w:pPr>
        <w:shd w:val="clear" w:color="auto" w:fill="FFFFFF"/>
        <w:rPr>
          <w:rFonts w:ascii="Times" w:hAnsi="Times"/>
          <w:color w:val="000000"/>
          <w:lang w:val="en"/>
        </w:rPr>
      </w:pPr>
      <w:r w:rsidRPr="00345777">
        <w:rPr>
          <w:rFonts w:ascii="Times" w:hAnsi="Times"/>
          <w:b/>
          <w:bCs/>
          <w:color w:val="000000"/>
          <w:lang w:val="en"/>
        </w:rPr>
        <w:t>Program</w:t>
      </w:r>
      <w:r w:rsidR="0074131E" w:rsidRPr="00345777">
        <w:rPr>
          <w:rFonts w:ascii="Times" w:hAnsi="Times"/>
          <w:b/>
          <w:bCs/>
          <w:color w:val="000000"/>
          <w:lang w:val="en"/>
        </w:rPr>
        <w:t xml:space="preserve"> Name:</w:t>
      </w:r>
      <w:r w:rsidR="00A015CE" w:rsidRPr="004A175D">
        <w:rPr>
          <w:rFonts w:ascii="Times" w:hAnsi="Times"/>
          <w:color w:val="000000"/>
          <w:lang w:val="en"/>
        </w:rPr>
        <w:t xml:space="preserve"> </w:t>
      </w:r>
      <w:r w:rsidR="00F35336">
        <w:rPr>
          <w:rFonts w:ascii="Times" w:hAnsi="Times"/>
          <w:color w:val="000000"/>
          <w:lang w:val="en"/>
        </w:rPr>
        <w:t>MS</w:t>
      </w:r>
      <w:r w:rsidR="00A86745">
        <w:rPr>
          <w:rFonts w:ascii="Times" w:hAnsi="Times"/>
          <w:color w:val="000000"/>
          <w:lang w:val="en"/>
        </w:rPr>
        <w:t xml:space="preserve">:  </w:t>
      </w:r>
      <w:r w:rsidR="00F35336" w:rsidRPr="00F35336">
        <w:rPr>
          <w:rFonts w:ascii="Times" w:hAnsi="Times"/>
          <w:color w:val="000000"/>
        </w:rPr>
        <w:t>Health &amp; Kinesiology Program</w:t>
      </w:r>
    </w:p>
    <w:p w14:paraId="2C4B21DB" w14:textId="3F21FB7D" w:rsidR="004A175D" w:rsidRDefault="00345777" w:rsidP="00493CF1">
      <w:pPr>
        <w:shd w:val="clear" w:color="auto" w:fill="FFFFFF"/>
        <w:rPr>
          <w:rFonts w:ascii="Times" w:hAnsi="Times"/>
          <w:color w:val="000000"/>
          <w:lang w:val="en"/>
        </w:rPr>
      </w:pPr>
      <w:r w:rsidRPr="00345777">
        <w:rPr>
          <w:rFonts w:ascii="Times" w:hAnsi="Times"/>
          <w:b/>
          <w:bCs/>
          <w:color w:val="000000"/>
          <w:lang w:val="en"/>
        </w:rPr>
        <w:t>Level</w:t>
      </w:r>
      <w:r>
        <w:rPr>
          <w:rFonts w:ascii="Times" w:hAnsi="Times"/>
          <w:b/>
          <w:bCs/>
          <w:color w:val="000000"/>
          <w:lang w:val="en"/>
        </w:rPr>
        <w:t>:</w:t>
      </w:r>
      <w:r>
        <w:rPr>
          <w:rFonts w:ascii="Times" w:hAnsi="Times"/>
          <w:color w:val="000000"/>
          <w:lang w:val="en"/>
        </w:rPr>
        <w:t xml:space="preserve"> </w:t>
      </w:r>
      <w:r w:rsidR="00F35336">
        <w:rPr>
          <w:rFonts w:ascii="Times" w:hAnsi="Times"/>
          <w:color w:val="000000"/>
          <w:lang w:val="en"/>
        </w:rPr>
        <w:t xml:space="preserve">Graduate </w:t>
      </w:r>
      <w:r w:rsidR="00A86745">
        <w:rPr>
          <w:rFonts w:ascii="Times" w:hAnsi="Times"/>
          <w:color w:val="000000"/>
          <w:lang w:val="en"/>
        </w:rPr>
        <w:t>–</w:t>
      </w:r>
      <w:r w:rsidR="00F35336">
        <w:rPr>
          <w:rFonts w:ascii="Times" w:hAnsi="Times"/>
          <w:color w:val="000000"/>
          <w:lang w:val="en"/>
        </w:rPr>
        <w:t xml:space="preserve"> MS</w:t>
      </w:r>
      <w:r w:rsidR="00C47AC5">
        <w:rPr>
          <w:rFonts w:ascii="Times" w:hAnsi="Times"/>
          <w:color w:val="000000"/>
          <w:lang w:val="en"/>
        </w:rPr>
        <w:t xml:space="preserve"> and PhD</w:t>
      </w:r>
    </w:p>
    <w:p w14:paraId="5B270CF3" w14:textId="11B927CA" w:rsidR="00466378" w:rsidRPr="00466378" w:rsidRDefault="00466378" w:rsidP="00493CF1">
      <w:pPr>
        <w:shd w:val="clear" w:color="auto" w:fill="FFFFFF"/>
        <w:rPr>
          <w:rFonts w:ascii="Times" w:hAnsi="Times"/>
          <w:b/>
          <w:bCs/>
          <w:color w:val="000000"/>
          <w:lang w:val="en"/>
        </w:rPr>
      </w:pPr>
      <w:r w:rsidRPr="00466378">
        <w:rPr>
          <w:rFonts w:ascii="Times" w:hAnsi="Times"/>
          <w:b/>
          <w:bCs/>
          <w:color w:val="000000"/>
          <w:lang w:val="en"/>
        </w:rPr>
        <w:t xml:space="preserve">Website: </w:t>
      </w:r>
      <w:r w:rsidR="00C47AC5" w:rsidRPr="00C47AC5">
        <w:rPr>
          <w:rFonts w:ascii="Times" w:hAnsi="Times"/>
          <w:b/>
          <w:bCs/>
          <w:color w:val="000000"/>
          <w:lang w:val="en"/>
        </w:rPr>
        <w:t>https://health.utah.edu/health-kinesiology/graduate-programs</w:t>
      </w:r>
    </w:p>
    <w:p w14:paraId="49C1FD75" w14:textId="5544410B" w:rsidR="00493CF1" w:rsidRPr="004A175D" w:rsidRDefault="00493CF1" w:rsidP="00493CF1">
      <w:pPr>
        <w:shd w:val="clear" w:color="auto" w:fill="FFFFFF"/>
        <w:rPr>
          <w:rFonts w:ascii="Times" w:hAnsi="Times"/>
          <w:color w:val="000000"/>
          <w:lang w:val="en"/>
        </w:rPr>
      </w:pPr>
    </w:p>
    <w:p w14:paraId="368013B2" w14:textId="3200B411" w:rsidR="004A175D" w:rsidRPr="004234BB" w:rsidRDefault="004A175D" w:rsidP="004234BB">
      <w:pPr>
        <w:pStyle w:val="ListParagraph"/>
        <w:numPr>
          <w:ilvl w:val="0"/>
          <w:numId w:val="8"/>
        </w:numPr>
        <w:shd w:val="clear" w:color="auto" w:fill="FFFFFF"/>
        <w:ind w:left="360" w:hanging="360"/>
        <w:rPr>
          <w:rFonts w:ascii="Times" w:hAnsi="Times"/>
          <w:b/>
          <w:bCs/>
          <w:color w:val="000000"/>
          <w:lang w:val="en"/>
        </w:rPr>
      </w:pPr>
      <w:r w:rsidRPr="004234BB">
        <w:rPr>
          <w:rFonts w:ascii="Times" w:hAnsi="Times"/>
          <w:b/>
          <w:bCs/>
          <w:color w:val="000000"/>
          <w:lang w:val="en"/>
        </w:rPr>
        <w:t>Program Overview</w:t>
      </w:r>
    </w:p>
    <w:p w14:paraId="02312947" w14:textId="0D958DFE" w:rsidR="00A86745" w:rsidRDefault="00F35336" w:rsidP="00A86745">
      <w:pPr>
        <w:ind w:firstLine="360"/>
        <w:rPr>
          <w:color w:val="000000"/>
          <w:shd w:val="clear" w:color="auto" w:fill="FFFFFF"/>
        </w:rPr>
      </w:pPr>
      <w:r w:rsidRPr="00F35336">
        <w:rPr>
          <w:color w:val="000000"/>
          <w:shd w:val="clear" w:color="auto" w:fill="FFFFFF"/>
        </w:rPr>
        <w:t xml:space="preserve">The </w:t>
      </w:r>
      <w:r w:rsidR="00F61C98">
        <w:rPr>
          <w:color w:val="000000"/>
          <w:shd w:val="clear" w:color="auto" w:fill="FFFFFF"/>
        </w:rPr>
        <w:t xml:space="preserve">MS and PhD </w:t>
      </w:r>
      <w:r w:rsidR="00A86745">
        <w:rPr>
          <w:color w:val="000000"/>
          <w:shd w:val="clear" w:color="auto" w:fill="FFFFFF"/>
        </w:rPr>
        <w:t>g</w:t>
      </w:r>
      <w:r w:rsidRPr="00F35336">
        <w:rPr>
          <w:color w:val="000000"/>
          <w:shd w:val="clear" w:color="auto" w:fill="FFFFFF"/>
        </w:rPr>
        <w:t xml:space="preserve">raduate </w:t>
      </w:r>
      <w:r w:rsidR="00A86745">
        <w:rPr>
          <w:color w:val="000000"/>
          <w:shd w:val="clear" w:color="auto" w:fill="FFFFFF"/>
        </w:rPr>
        <w:t>p</w:t>
      </w:r>
      <w:r w:rsidRPr="00F35336">
        <w:rPr>
          <w:color w:val="000000"/>
          <w:shd w:val="clear" w:color="auto" w:fill="FFFFFF"/>
        </w:rPr>
        <w:t xml:space="preserve">rograms are rigorous and scholarly programs which provide a broad education in the numerous subdisciplines that comprise health </w:t>
      </w:r>
      <w:r w:rsidR="00A86745">
        <w:rPr>
          <w:color w:val="000000"/>
          <w:shd w:val="clear" w:color="auto" w:fill="FFFFFF"/>
        </w:rPr>
        <w:t>and kinesiology</w:t>
      </w:r>
      <w:r w:rsidRPr="00F35336">
        <w:rPr>
          <w:color w:val="000000"/>
          <w:shd w:val="clear" w:color="auto" w:fill="FFFFFF"/>
        </w:rPr>
        <w:t xml:space="preserve">. </w:t>
      </w:r>
      <w:r w:rsidR="00A86745">
        <w:rPr>
          <w:color w:val="000000"/>
          <w:shd w:val="clear" w:color="auto" w:fill="FFFFFF"/>
        </w:rPr>
        <w:t>S</w:t>
      </w:r>
      <w:r w:rsidR="00A86745" w:rsidRPr="00F35336">
        <w:rPr>
          <w:color w:val="000000"/>
          <w:shd w:val="clear" w:color="auto" w:fill="FFFFFF"/>
        </w:rPr>
        <w:t xml:space="preserve">tudents can shape their education by taking advantage of a variety of specialized opportunities. </w:t>
      </w:r>
      <w:r w:rsidR="00A86745">
        <w:rPr>
          <w:color w:val="000000"/>
          <w:shd w:val="clear" w:color="auto" w:fill="FFFFFF"/>
        </w:rPr>
        <w:t xml:space="preserve">Each focus area has a distinct curriculum with flexibility built in to address each student’s particular intellectual interest. </w:t>
      </w:r>
      <w:r w:rsidR="00A86745" w:rsidRPr="00F35336">
        <w:rPr>
          <w:color w:val="000000"/>
          <w:shd w:val="clear" w:color="auto" w:fill="FFFFFF"/>
        </w:rPr>
        <w:t>The MS degree includes thesis and non-thesis options.</w:t>
      </w:r>
    </w:p>
    <w:p w14:paraId="1089D6B9" w14:textId="77777777" w:rsidR="00A86745" w:rsidRPr="00F35336" w:rsidRDefault="00A86745" w:rsidP="00A86745">
      <w:pPr>
        <w:ind w:firstLine="360"/>
      </w:pPr>
    </w:p>
    <w:p w14:paraId="7BE6C0DB" w14:textId="77777777" w:rsidR="00A86745" w:rsidRDefault="00F35336" w:rsidP="00F35336">
      <w:pPr>
        <w:rPr>
          <w:color w:val="000000"/>
          <w:shd w:val="clear" w:color="auto" w:fill="FFFFFF"/>
        </w:rPr>
      </w:pPr>
      <w:r w:rsidRPr="00F35336">
        <w:rPr>
          <w:color w:val="000000"/>
          <w:shd w:val="clear" w:color="auto" w:fill="FFFFFF"/>
        </w:rPr>
        <w:t xml:space="preserve">The program </w:t>
      </w:r>
      <w:r w:rsidR="00A86745">
        <w:rPr>
          <w:color w:val="000000"/>
          <w:shd w:val="clear" w:color="auto" w:fill="FFFFFF"/>
        </w:rPr>
        <w:t xml:space="preserve">is </w:t>
      </w:r>
      <w:r w:rsidRPr="00F35336">
        <w:rPr>
          <w:color w:val="000000"/>
          <w:shd w:val="clear" w:color="auto" w:fill="FFFFFF"/>
        </w:rPr>
        <w:t>comprise</w:t>
      </w:r>
      <w:r w:rsidR="00A86745">
        <w:rPr>
          <w:color w:val="000000"/>
          <w:shd w:val="clear" w:color="auto" w:fill="FFFFFF"/>
        </w:rPr>
        <w:t>d of the following degree focus areas:</w:t>
      </w:r>
    </w:p>
    <w:p w14:paraId="3690EF22" w14:textId="43A13C06" w:rsidR="00A86745" w:rsidRPr="00094551" w:rsidRDefault="00A86745" w:rsidP="00094551">
      <w:pPr>
        <w:pStyle w:val="ListParagraph"/>
        <w:numPr>
          <w:ilvl w:val="0"/>
          <w:numId w:val="12"/>
        </w:numPr>
        <w:rPr>
          <w:color w:val="000000"/>
          <w:shd w:val="clear" w:color="auto" w:fill="FFFFFF"/>
        </w:rPr>
      </w:pPr>
      <w:r w:rsidRPr="00094551">
        <w:rPr>
          <w:color w:val="000000"/>
          <w:shd w:val="clear" w:color="auto" w:fill="FFFFFF"/>
        </w:rPr>
        <w:t>1</w:t>
      </w:r>
      <w:r w:rsidR="00F35336" w:rsidRPr="00094551">
        <w:rPr>
          <w:color w:val="000000"/>
          <w:shd w:val="clear" w:color="auto" w:fill="FFFFFF"/>
        </w:rPr>
        <w:t xml:space="preserve"> non-thesis focus area</w:t>
      </w:r>
      <w:r w:rsidRPr="00094551">
        <w:rPr>
          <w:color w:val="000000"/>
          <w:shd w:val="clear" w:color="auto" w:fill="FFFFFF"/>
        </w:rPr>
        <w:t xml:space="preserve"> (Health Education Specialist &amp; Wellness Coaching)</w:t>
      </w:r>
    </w:p>
    <w:p w14:paraId="6973609B" w14:textId="557C102D" w:rsidR="00A86745" w:rsidRPr="00094551" w:rsidRDefault="00094551" w:rsidP="00094551">
      <w:pPr>
        <w:pStyle w:val="ListParagraph"/>
        <w:numPr>
          <w:ilvl w:val="0"/>
          <w:numId w:val="12"/>
        </w:numPr>
        <w:rPr>
          <w:color w:val="000000"/>
          <w:shd w:val="clear" w:color="auto" w:fill="FFFFFF"/>
        </w:rPr>
      </w:pPr>
      <w:r w:rsidRPr="00094551">
        <w:rPr>
          <w:color w:val="000000"/>
          <w:shd w:val="clear" w:color="auto" w:fill="FFFFFF"/>
        </w:rPr>
        <w:t>3</w:t>
      </w:r>
      <w:r w:rsidR="00F35336" w:rsidRPr="00094551">
        <w:rPr>
          <w:color w:val="000000"/>
          <w:shd w:val="clear" w:color="auto" w:fill="FFFFFF"/>
        </w:rPr>
        <w:t xml:space="preserve"> </w:t>
      </w:r>
      <w:r w:rsidR="00A86745" w:rsidRPr="00094551">
        <w:rPr>
          <w:color w:val="000000"/>
          <w:shd w:val="clear" w:color="auto" w:fill="FFFFFF"/>
        </w:rPr>
        <w:t>research intensive MS/PhD</w:t>
      </w:r>
      <w:r w:rsidR="00F35336" w:rsidRPr="00094551">
        <w:rPr>
          <w:color w:val="000000"/>
          <w:shd w:val="clear" w:color="auto" w:fill="FFFFFF"/>
        </w:rPr>
        <w:t xml:space="preserve"> </w:t>
      </w:r>
      <w:r w:rsidR="00CF4B3B">
        <w:rPr>
          <w:color w:val="000000"/>
          <w:shd w:val="clear" w:color="auto" w:fill="FFFFFF"/>
        </w:rPr>
        <w:t xml:space="preserve">focus </w:t>
      </w:r>
      <w:r w:rsidR="00F35336" w:rsidRPr="00094551">
        <w:rPr>
          <w:color w:val="000000"/>
          <w:shd w:val="clear" w:color="auto" w:fill="FFFFFF"/>
        </w:rPr>
        <w:t xml:space="preserve">areas: </w:t>
      </w:r>
    </w:p>
    <w:p w14:paraId="6E9BA4F2" w14:textId="7600F96A" w:rsidR="00A86745" w:rsidRDefault="00094551" w:rsidP="00094551">
      <w:pPr>
        <w:ind w:left="720" w:firstLine="720"/>
        <w:rPr>
          <w:color w:val="000000"/>
          <w:shd w:val="clear" w:color="auto" w:fill="FFFFFF"/>
        </w:rPr>
      </w:pPr>
      <w:r>
        <w:rPr>
          <w:color w:val="000000"/>
          <w:shd w:val="clear" w:color="auto" w:fill="FFFFFF"/>
        </w:rPr>
        <w:t>1</w:t>
      </w:r>
      <w:r w:rsidR="00F35336" w:rsidRPr="00F35336">
        <w:rPr>
          <w:color w:val="000000"/>
          <w:shd w:val="clear" w:color="auto" w:fill="FFFFFF"/>
        </w:rPr>
        <w:t xml:space="preserve">) </w:t>
      </w:r>
      <w:r w:rsidR="00F35336" w:rsidRPr="00CF4B3B">
        <w:rPr>
          <w:color w:val="70AD47" w:themeColor="accent6"/>
          <w:shd w:val="clear" w:color="auto" w:fill="FFFFFF"/>
        </w:rPr>
        <w:t xml:space="preserve">Physical Activity and Well Being </w:t>
      </w:r>
    </w:p>
    <w:p w14:paraId="645A567B" w14:textId="642C6E77" w:rsidR="00A86745" w:rsidRDefault="00094551" w:rsidP="00094551">
      <w:pPr>
        <w:ind w:left="720" w:firstLine="720"/>
        <w:rPr>
          <w:color w:val="000000"/>
          <w:shd w:val="clear" w:color="auto" w:fill="FFFFFF"/>
        </w:rPr>
      </w:pPr>
      <w:r>
        <w:rPr>
          <w:color w:val="000000"/>
          <w:shd w:val="clear" w:color="auto" w:fill="FFFFFF"/>
        </w:rPr>
        <w:t>2</w:t>
      </w:r>
      <w:r w:rsidR="00F35336" w:rsidRPr="00F35336">
        <w:rPr>
          <w:color w:val="000000"/>
          <w:shd w:val="clear" w:color="auto" w:fill="FFFFFF"/>
        </w:rPr>
        <w:t xml:space="preserve">) </w:t>
      </w:r>
      <w:r w:rsidR="00F35336" w:rsidRPr="00CF4B3B">
        <w:rPr>
          <w:color w:val="ED7D31" w:themeColor="accent2"/>
          <w:shd w:val="clear" w:color="auto" w:fill="FFFFFF"/>
        </w:rPr>
        <w:t>Exercise and Disease</w:t>
      </w:r>
    </w:p>
    <w:p w14:paraId="1864D03C" w14:textId="3C4C0F08" w:rsidR="00F35336" w:rsidRPr="00F35336" w:rsidRDefault="00094551" w:rsidP="00094551">
      <w:pPr>
        <w:ind w:left="720" w:firstLine="720"/>
      </w:pPr>
      <w:r>
        <w:rPr>
          <w:color w:val="000000"/>
          <w:shd w:val="clear" w:color="auto" w:fill="FFFFFF"/>
        </w:rPr>
        <w:t>3</w:t>
      </w:r>
      <w:r w:rsidR="00F35336" w:rsidRPr="00F35336">
        <w:rPr>
          <w:color w:val="000000"/>
          <w:shd w:val="clear" w:color="auto" w:fill="FFFFFF"/>
        </w:rPr>
        <w:t xml:space="preserve">) </w:t>
      </w:r>
      <w:r w:rsidR="00F35336" w:rsidRPr="00CF4B3B">
        <w:rPr>
          <w:color w:val="4472C4" w:themeColor="accent1"/>
          <w:shd w:val="clear" w:color="auto" w:fill="FFFFFF"/>
        </w:rPr>
        <w:t xml:space="preserve">Cognitive and Motor Neuroscience </w:t>
      </w:r>
    </w:p>
    <w:p w14:paraId="37C75B80" w14:textId="77777777" w:rsidR="004A175D" w:rsidRPr="004A175D" w:rsidRDefault="004A175D" w:rsidP="00493CF1">
      <w:pPr>
        <w:shd w:val="clear" w:color="auto" w:fill="FFFFFF"/>
        <w:rPr>
          <w:rFonts w:ascii="Times" w:hAnsi="Times"/>
          <w:color w:val="000000"/>
          <w:lang w:val="en"/>
        </w:rPr>
      </w:pPr>
    </w:p>
    <w:p w14:paraId="33C20303" w14:textId="3816878F" w:rsidR="002D217E" w:rsidRDefault="002D217E" w:rsidP="004234BB">
      <w:pPr>
        <w:pStyle w:val="ListParagraph"/>
        <w:numPr>
          <w:ilvl w:val="0"/>
          <w:numId w:val="8"/>
        </w:numPr>
        <w:shd w:val="clear" w:color="auto" w:fill="FFFFFF"/>
        <w:ind w:left="360" w:hanging="360"/>
        <w:rPr>
          <w:rFonts w:ascii="Times" w:hAnsi="Times"/>
          <w:color w:val="000000"/>
        </w:rPr>
      </w:pPr>
      <w:r w:rsidRPr="004234BB">
        <w:rPr>
          <w:rFonts w:ascii="Times" w:hAnsi="Times"/>
          <w:b/>
          <w:bCs/>
          <w:color w:val="000000"/>
          <w:lang w:val="en"/>
        </w:rPr>
        <w:t>Program</w:t>
      </w:r>
      <w:r w:rsidRPr="004A175D">
        <w:rPr>
          <w:rFonts w:ascii="Times" w:hAnsi="Times"/>
          <w:b/>
          <w:bCs/>
          <w:color w:val="000000"/>
        </w:rPr>
        <w:t xml:space="preserve"> Learning Outcomes</w:t>
      </w:r>
      <w:r w:rsidR="00016293" w:rsidRPr="004A175D">
        <w:rPr>
          <w:rFonts w:ascii="Times" w:hAnsi="Times"/>
          <w:b/>
          <w:bCs/>
          <w:color w:val="000000"/>
        </w:rPr>
        <w:t>:</w:t>
      </w:r>
      <w:r w:rsidR="004A175D" w:rsidRPr="004A175D">
        <w:rPr>
          <w:rFonts w:ascii="Times" w:hAnsi="Times"/>
          <w:b/>
          <w:bCs/>
          <w:color w:val="000000"/>
        </w:rPr>
        <w:t xml:space="preserve"> </w:t>
      </w:r>
    </w:p>
    <w:p w14:paraId="29FBC7E4" w14:textId="77777777" w:rsidR="00094551" w:rsidRDefault="00094551" w:rsidP="00FF2F6E">
      <w:pPr>
        <w:shd w:val="clear" w:color="auto" w:fill="FFFFFF"/>
        <w:ind w:firstLine="360"/>
        <w:rPr>
          <w:rFonts w:ascii="Times" w:hAnsi="Times"/>
          <w:color w:val="000000"/>
        </w:rPr>
      </w:pPr>
      <w:r>
        <w:rPr>
          <w:rFonts w:ascii="Times" w:hAnsi="Times"/>
          <w:color w:val="000000"/>
        </w:rPr>
        <w:t xml:space="preserve">The graduate program has the following learning outcomes:  </w:t>
      </w:r>
    </w:p>
    <w:p w14:paraId="6082171F" w14:textId="43E7385A" w:rsidR="00EB1BA3" w:rsidRPr="00094551" w:rsidRDefault="00EB1BA3" w:rsidP="00094551">
      <w:pPr>
        <w:pStyle w:val="ListParagraph"/>
        <w:numPr>
          <w:ilvl w:val="0"/>
          <w:numId w:val="9"/>
        </w:numPr>
        <w:shd w:val="clear" w:color="auto" w:fill="FFFFFF"/>
        <w:rPr>
          <w:color w:val="000000" w:themeColor="text1"/>
        </w:rPr>
      </w:pPr>
      <w:r w:rsidRPr="00094551">
        <w:rPr>
          <w:color w:val="000000" w:themeColor="text1"/>
        </w:rPr>
        <w:t>Describe core concepts and theories in your field of study</w:t>
      </w:r>
      <w:r w:rsidR="00094551">
        <w:rPr>
          <w:color w:val="000000" w:themeColor="text1"/>
        </w:rPr>
        <w:t>.</w:t>
      </w:r>
    </w:p>
    <w:p w14:paraId="5B10ABD2" w14:textId="1869AD90" w:rsidR="00EB1BA3" w:rsidRPr="00EB1BA3" w:rsidRDefault="00EB1BA3" w:rsidP="00EB1BA3">
      <w:pPr>
        <w:pStyle w:val="ListParagraph"/>
        <w:numPr>
          <w:ilvl w:val="0"/>
          <w:numId w:val="9"/>
        </w:numPr>
        <w:shd w:val="clear" w:color="auto" w:fill="FFFFFF"/>
        <w:rPr>
          <w:color w:val="000000" w:themeColor="text1"/>
        </w:rPr>
      </w:pPr>
      <w:r w:rsidRPr="00EB1BA3">
        <w:rPr>
          <w:color w:val="000000" w:themeColor="text1"/>
        </w:rPr>
        <w:t>Acquire, evaluate, and synthesize state of the science in your area of study</w:t>
      </w:r>
      <w:r w:rsidR="00094551">
        <w:rPr>
          <w:color w:val="000000" w:themeColor="text1"/>
        </w:rPr>
        <w:t>.</w:t>
      </w:r>
    </w:p>
    <w:p w14:paraId="7D74E056" w14:textId="29343120" w:rsidR="00EB1BA3" w:rsidRPr="00EB1BA3" w:rsidRDefault="00EB1BA3" w:rsidP="00EB1BA3">
      <w:pPr>
        <w:pStyle w:val="ListParagraph"/>
        <w:numPr>
          <w:ilvl w:val="0"/>
          <w:numId w:val="9"/>
        </w:numPr>
        <w:shd w:val="clear" w:color="auto" w:fill="FFFFFF"/>
        <w:rPr>
          <w:color w:val="000000" w:themeColor="text1"/>
        </w:rPr>
      </w:pPr>
      <w:r w:rsidRPr="00EB1BA3">
        <w:rPr>
          <w:color w:val="000000" w:themeColor="text1"/>
        </w:rPr>
        <w:t>Communicate clearly and concisely to diverse audiences in oral and written forms</w:t>
      </w:r>
      <w:r w:rsidR="00094551">
        <w:rPr>
          <w:color w:val="000000" w:themeColor="text1"/>
        </w:rPr>
        <w:t>.</w:t>
      </w:r>
    </w:p>
    <w:p w14:paraId="1C9EF785" w14:textId="524D5ADC" w:rsidR="00EB1BA3" w:rsidRPr="00EB1BA3" w:rsidRDefault="00EB1BA3" w:rsidP="00EB1BA3">
      <w:pPr>
        <w:pStyle w:val="ListParagraph"/>
        <w:numPr>
          <w:ilvl w:val="0"/>
          <w:numId w:val="9"/>
        </w:numPr>
        <w:rPr>
          <w:color w:val="000000" w:themeColor="text1"/>
        </w:rPr>
      </w:pPr>
      <w:r w:rsidRPr="00EB1BA3">
        <w:rPr>
          <w:color w:val="000000" w:themeColor="text1"/>
        </w:rPr>
        <w:t>Participate in professional development opportunities</w:t>
      </w:r>
      <w:r w:rsidR="00094551">
        <w:rPr>
          <w:color w:val="000000" w:themeColor="text1"/>
        </w:rPr>
        <w:t>.</w:t>
      </w:r>
    </w:p>
    <w:p w14:paraId="23C3D299" w14:textId="2B49FBC0" w:rsidR="00466378" w:rsidRPr="00EB1BA3" w:rsidRDefault="00EB1BA3" w:rsidP="00EB1BA3">
      <w:pPr>
        <w:pStyle w:val="ListParagraph"/>
        <w:numPr>
          <w:ilvl w:val="0"/>
          <w:numId w:val="9"/>
        </w:numPr>
        <w:rPr>
          <w:rFonts w:asciiTheme="minorHAnsi" w:hAnsiTheme="minorHAnsi"/>
          <w:color w:val="000000" w:themeColor="text1"/>
        </w:rPr>
      </w:pPr>
      <w:r w:rsidRPr="00EB1BA3">
        <w:rPr>
          <w:color w:val="000000" w:themeColor="text1"/>
        </w:rPr>
        <w:t>Demonstrate the acquisition of knowledge and understanding in your area of study through a culminating experience.</w:t>
      </w:r>
    </w:p>
    <w:p w14:paraId="1690A609" w14:textId="77777777" w:rsidR="00466378" w:rsidRPr="00C22AEB" w:rsidRDefault="00466378" w:rsidP="00466378">
      <w:pPr>
        <w:shd w:val="clear" w:color="auto" w:fill="FFFFFF"/>
        <w:rPr>
          <w:rFonts w:ascii="Times" w:hAnsi="Times"/>
          <w:b/>
          <w:bCs/>
          <w:color w:val="000000"/>
        </w:rPr>
      </w:pPr>
    </w:p>
    <w:p w14:paraId="4DF80B59" w14:textId="390F4EAE" w:rsidR="004A175D" w:rsidRPr="00EB1BA3" w:rsidRDefault="004A175D" w:rsidP="002A02FE">
      <w:pPr>
        <w:pStyle w:val="ListParagraph"/>
        <w:numPr>
          <w:ilvl w:val="0"/>
          <w:numId w:val="8"/>
        </w:numPr>
        <w:shd w:val="clear" w:color="auto" w:fill="FFFFFF"/>
        <w:ind w:left="360" w:hanging="360"/>
        <w:rPr>
          <w:rFonts w:ascii="Times" w:hAnsi="Times"/>
          <w:b/>
          <w:bCs/>
          <w:color w:val="000000"/>
        </w:rPr>
      </w:pPr>
      <w:r w:rsidRPr="00EB1BA3">
        <w:rPr>
          <w:rFonts w:ascii="Times" w:hAnsi="Times"/>
          <w:b/>
          <w:bCs/>
          <w:color w:val="000000"/>
        </w:rPr>
        <w:t>Alignment Grid or Curriculum Map</w:t>
      </w:r>
      <w:r w:rsidR="002C4867">
        <w:rPr>
          <w:rFonts w:ascii="Times" w:hAnsi="Times"/>
          <w:b/>
          <w:bCs/>
          <w:color w:val="000000"/>
        </w:rPr>
        <w:t>s</w:t>
      </w:r>
      <w:r w:rsidR="0051639F" w:rsidRPr="00EB1BA3">
        <w:rPr>
          <w:rFonts w:ascii="Times" w:hAnsi="Times"/>
          <w:b/>
          <w:bCs/>
          <w:color w:val="000000"/>
        </w:rPr>
        <w:t xml:space="preserve"> </w:t>
      </w:r>
    </w:p>
    <w:p w14:paraId="5AE15F7F" w14:textId="2BAEF1FA" w:rsidR="00EB1BA3" w:rsidRDefault="002C4867" w:rsidP="00FF2F6E">
      <w:pPr>
        <w:shd w:val="clear" w:color="auto" w:fill="FFFFFF"/>
        <w:ind w:firstLine="360"/>
        <w:rPr>
          <w:rFonts w:ascii="Times" w:hAnsi="Times"/>
          <w:color w:val="000000"/>
        </w:rPr>
      </w:pPr>
      <w:r>
        <w:rPr>
          <w:rFonts w:ascii="Times" w:hAnsi="Times"/>
          <w:color w:val="000000"/>
        </w:rPr>
        <w:t xml:space="preserve">Two tables are presented below.  </w:t>
      </w:r>
      <w:r w:rsidR="00274A3F">
        <w:rPr>
          <w:rFonts w:ascii="Times" w:hAnsi="Times"/>
          <w:color w:val="000000"/>
        </w:rPr>
        <w:t>Table 1</w:t>
      </w:r>
      <w:r>
        <w:rPr>
          <w:rFonts w:ascii="Times" w:hAnsi="Times"/>
          <w:color w:val="000000"/>
        </w:rPr>
        <w:t xml:space="preserve"> </w:t>
      </w:r>
      <w:r w:rsidR="00FF2F6E">
        <w:rPr>
          <w:rFonts w:ascii="Times" w:hAnsi="Times"/>
          <w:color w:val="000000"/>
        </w:rPr>
        <w:t>displays</w:t>
      </w:r>
      <w:r w:rsidR="00274A3F">
        <w:rPr>
          <w:rFonts w:ascii="Times" w:hAnsi="Times"/>
          <w:color w:val="000000"/>
        </w:rPr>
        <w:t xml:space="preserve"> the </w:t>
      </w:r>
      <w:r w:rsidR="00FF2F6E">
        <w:rPr>
          <w:rFonts w:ascii="Times" w:hAnsi="Times"/>
          <w:color w:val="000000"/>
        </w:rPr>
        <w:t xml:space="preserve">assessment plan for the </w:t>
      </w:r>
      <w:r w:rsidR="00274A3F">
        <w:rPr>
          <w:rFonts w:ascii="Times" w:hAnsi="Times"/>
          <w:color w:val="000000"/>
        </w:rPr>
        <w:t xml:space="preserve">research-intensive MS and PhD focus areas.  Table 2 </w:t>
      </w:r>
      <w:r w:rsidR="00FF2F6E">
        <w:rPr>
          <w:rFonts w:ascii="Times" w:hAnsi="Times"/>
          <w:color w:val="000000"/>
        </w:rPr>
        <w:t>provides the assessment plan for the</w:t>
      </w:r>
      <w:r w:rsidR="00274A3F">
        <w:rPr>
          <w:rFonts w:ascii="Times" w:hAnsi="Times"/>
          <w:color w:val="000000"/>
        </w:rPr>
        <w:t xml:space="preserve"> MS non-thesis focus area.  In the </w:t>
      </w:r>
      <w:r w:rsidR="00CF4B3B">
        <w:rPr>
          <w:rFonts w:ascii="Times" w:hAnsi="Times"/>
          <w:color w:val="000000"/>
        </w:rPr>
        <w:t>table</w:t>
      </w:r>
      <w:r w:rsidR="00F61C98">
        <w:rPr>
          <w:rFonts w:ascii="Times" w:hAnsi="Times"/>
          <w:color w:val="000000"/>
        </w:rPr>
        <w:t>s</w:t>
      </w:r>
      <w:r w:rsidR="00CF4B3B">
        <w:rPr>
          <w:rFonts w:ascii="Times" w:hAnsi="Times"/>
          <w:color w:val="000000"/>
        </w:rPr>
        <w:t xml:space="preserve"> below</w:t>
      </w:r>
      <w:r w:rsidR="00EB1BA3">
        <w:rPr>
          <w:rFonts w:ascii="Times" w:hAnsi="Times"/>
          <w:color w:val="000000"/>
        </w:rPr>
        <w:t xml:space="preserve"> </w:t>
      </w:r>
      <w:r w:rsidR="00274A3F">
        <w:rPr>
          <w:rFonts w:ascii="Times" w:hAnsi="Times"/>
          <w:color w:val="000000"/>
        </w:rPr>
        <w:t>the learning outcomes are displayed dow</w:t>
      </w:r>
      <w:r w:rsidR="00CF4B3B">
        <w:rPr>
          <w:rFonts w:ascii="Times" w:hAnsi="Times"/>
          <w:color w:val="000000"/>
        </w:rPr>
        <w:t>n the left side.  Along the top the process for assessment is detailed.  Because the H&amp;K research-intensive graduate program has 3 focus</w:t>
      </w:r>
      <w:r w:rsidR="00F61C98">
        <w:rPr>
          <w:rFonts w:ascii="Times" w:hAnsi="Times"/>
          <w:color w:val="000000"/>
        </w:rPr>
        <w:t xml:space="preserve"> areas</w:t>
      </w:r>
      <w:r w:rsidR="00CF4B3B">
        <w:rPr>
          <w:rFonts w:ascii="Times" w:hAnsi="Times"/>
          <w:color w:val="000000"/>
        </w:rPr>
        <w:t xml:space="preserve"> the table is color-coded.  </w:t>
      </w:r>
      <w:r w:rsidR="00C47AC5">
        <w:rPr>
          <w:rFonts w:ascii="Times" w:hAnsi="Times"/>
          <w:color w:val="000000"/>
        </w:rPr>
        <w:t xml:space="preserve">The </w:t>
      </w:r>
      <w:r w:rsidR="00C47AC5" w:rsidRPr="00C47AC5">
        <w:rPr>
          <w:rFonts w:ascii="Times" w:hAnsi="Times"/>
          <w:color w:val="4472C4" w:themeColor="accent1"/>
        </w:rPr>
        <w:t>Cognitive and Motor Neuroscience focus area is in blue</w:t>
      </w:r>
      <w:r w:rsidR="00C47AC5">
        <w:rPr>
          <w:rFonts w:ascii="Times" w:hAnsi="Times"/>
          <w:color w:val="000000"/>
        </w:rPr>
        <w:t xml:space="preserve">, the </w:t>
      </w:r>
      <w:r w:rsidR="00C47AC5" w:rsidRPr="00C47AC5">
        <w:rPr>
          <w:rFonts w:ascii="Times" w:hAnsi="Times"/>
          <w:color w:val="ED7D31" w:themeColor="accent2"/>
        </w:rPr>
        <w:t xml:space="preserve">Exercise and Disease focus area is in orange </w:t>
      </w:r>
      <w:r w:rsidR="00C47AC5">
        <w:rPr>
          <w:rFonts w:ascii="Times" w:hAnsi="Times"/>
          <w:color w:val="000000"/>
        </w:rPr>
        <w:t xml:space="preserve">and the </w:t>
      </w:r>
      <w:r w:rsidR="00C47AC5" w:rsidRPr="00C47AC5">
        <w:rPr>
          <w:rFonts w:ascii="Times" w:hAnsi="Times"/>
          <w:color w:val="70AD47" w:themeColor="accent6"/>
        </w:rPr>
        <w:t>Physical Activity and Well-Being focus area is in green</w:t>
      </w:r>
      <w:r w:rsidR="00C47AC5">
        <w:rPr>
          <w:rFonts w:ascii="Times" w:hAnsi="Times"/>
          <w:color w:val="000000"/>
        </w:rPr>
        <w:t xml:space="preserve">.  </w:t>
      </w:r>
      <w:r w:rsidR="00C47AC5" w:rsidRPr="00C47AC5">
        <w:rPr>
          <w:rFonts w:ascii="Times" w:hAnsi="Times"/>
          <w:color w:val="BF8F00" w:themeColor="accent4" w:themeShade="BF"/>
        </w:rPr>
        <w:t>Cross focus area experiences are highlighted in yellow</w:t>
      </w:r>
      <w:r w:rsidR="00C47AC5">
        <w:rPr>
          <w:rFonts w:ascii="Times" w:hAnsi="Times"/>
          <w:color w:val="000000"/>
        </w:rPr>
        <w:t xml:space="preserve">.  </w:t>
      </w:r>
    </w:p>
    <w:p w14:paraId="17746E35" w14:textId="68B49795" w:rsidR="002A02FE" w:rsidRDefault="002A02FE" w:rsidP="00EB1BA3">
      <w:pPr>
        <w:shd w:val="clear" w:color="auto" w:fill="FFFFFF"/>
        <w:rPr>
          <w:rFonts w:ascii="Times" w:hAnsi="Times"/>
          <w:color w:val="000000"/>
        </w:rPr>
      </w:pPr>
    </w:p>
    <w:p w14:paraId="7AEFB8DE" w14:textId="78501B2C" w:rsidR="002A02FE" w:rsidRDefault="0031013B" w:rsidP="00EB1BA3">
      <w:pPr>
        <w:shd w:val="clear" w:color="auto" w:fill="FFFFFF"/>
        <w:rPr>
          <w:rFonts w:ascii="Times" w:hAnsi="Times"/>
          <w:color w:val="000000"/>
        </w:rPr>
      </w:pPr>
      <w:r>
        <w:rPr>
          <w:noProof/>
        </w:rPr>
        <w:lastRenderedPageBreak/>
        <w:drawing>
          <wp:inline distT="0" distB="0" distL="0" distR="0" wp14:anchorId="57020667" wp14:editId="7256EE9E">
            <wp:extent cx="82296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4111625"/>
                    </a:xfrm>
                    <a:prstGeom prst="rect">
                      <a:avLst/>
                    </a:prstGeom>
                  </pic:spPr>
                </pic:pic>
              </a:graphicData>
            </a:graphic>
          </wp:inline>
        </w:drawing>
      </w:r>
    </w:p>
    <w:p w14:paraId="342F67B6" w14:textId="23EAC4BE" w:rsidR="00650E5B" w:rsidRDefault="00650E5B" w:rsidP="00EB1BA3">
      <w:pPr>
        <w:shd w:val="clear" w:color="auto" w:fill="FFFFFF"/>
        <w:rPr>
          <w:rFonts w:ascii="Times" w:hAnsi="Times"/>
          <w:color w:val="000000"/>
        </w:rPr>
      </w:pPr>
    </w:p>
    <w:p w14:paraId="008A60E1" w14:textId="57B33F86" w:rsidR="00650E5B" w:rsidRDefault="00650E5B" w:rsidP="00EB1BA3">
      <w:pPr>
        <w:shd w:val="clear" w:color="auto" w:fill="FFFFFF"/>
        <w:rPr>
          <w:rFonts w:ascii="Times" w:hAnsi="Times"/>
          <w:color w:val="000000"/>
        </w:rPr>
      </w:pPr>
    </w:p>
    <w:p w14:paraId="1298E2D5" w14:textId="0E42BA95" w:rsidR="00650E5B" w:rsidRDefault="00650E5B" w:rsidP="00EB1BA3">
      <w:pPr>
        <w:shd w:val="clear" w:color="auto" w:fill="FFFFFF"/>
        <w:rPr>
          <w:rFonts w:ascii="Times" w:hAnsi="Times"/>
          <w:color w:val="000000"/>
        </w:rPr>
      </w:pPr>
    </w:p>
    <w:p w14:paraId="30FC9842" w14:textId="6569E34E" w:rsidR="00650E5B" w:rsidRDefault="00650E5B" w:rsidP="00EB1BA3">
      <w:pPr>
        <w:shd w:val="clear" w:color="auto" w:fill="FFFFFF"/>
        <w:rPr>
          <w:rFonts w:ascii="Times" w:hAnsi="Times"/>
          <w:color w:val="000000"/>
        </w:rPr>
      </w:pPr>
    </w:p>
    <w:p w14:paraId="2A42248B" w14:textId="4680AFFA" w:rsidR="00650E5B" w:rsidRDefault="00650E5B" w:rsidP="00EB1BA3">
      <w:pPr>
        <w:shd w:val="clear" w:color="auto" w:fill="FFFFFF"/>
        <w:rPr>
          <w:rFonts w:ascii="Times" w:hAnsi="Times"/>
          <w:color w:val="000000"/>
        </w:rPr>
      </w:pPr>
    </w:p>
    <w:p w14:paraId="51EBEE99" w14:textId="632D492F" w:rsidR="00650E5B" w:rsidRDefault="00650E5B" w:rsidP="00EB1BA3">
      <w:pPr>
        <w:shd w:val="clear" w:color="auto" w:fill="FFFFFF"/>
        <w:rPr>
          <w:rFonts w:ascii="Times" w:hAnsi="Times"/>
          <w:color w:val="000000"/>
        </w:rPr>
      </w:pPr>
    </w:p>
    <w:p w14:paraId="5B5D759A" w14:textId="2B757382" w:rsidR="00650E5B" w:rsidRDefault="00650E5B" w:rsidP="00EB1BA3">
      <w:pPr>
        <w:shd w:val="clear" w:color="auto" w:fill="FFFFFF"/>
        <w:rPr>
          <w:rFonts w:ascii="Times" w:hAnsi="Times"/>
          <w:color w:val="000000"/>
        </w:rPr>
      </w:pPr>
    </w:p>
    <w:p w14:paraId="53DCFE8B" w14:textId="601DFCCD" w:rsidR="00650E5B" w:rsidRDefault="00650E5B" w:rsidP="00EB1BA3">
      <w:pPr>
        <w:shd w:val="clear" w:color="auto" w:fill="FFFFFF"/>
        <w:rPr>
          <w:rFonts w:ascii="Times" w:hAnsi="Times"/>
          <w:color w:val="000000"/>
        </w:rPr>
      </w:pPr>
    </w:p>
    <w:p w14:paraId="79782A4C" w14:textId="11FBA00C" w:rsidR="00650E5B" w:rsidRDefault="00650E5B" w:rsidP="00EB1BA3">
      <w:pPr>
        <w:shd w:val="clear" w:color="auto" w:fill="FFFFFF"/>
        <w:rPr>
          <w:rFonts w:ascii="Times" w:hAnsi="Times"/>
          <w:color w:val="000000"/>
        </w:rPr>
      </w:pPr>
    </w:p>
    <w:p w14:paraId="7D379857" w14:textId="58DC3358" w:rsidR="00650E5B" w:rsidRDefault="00650E5B" w:rsidP="00EB1BA3">
      <w:pPr>
        <w:shd w:val="clear" w:color="auto" w:fill="FFFFFF"/>
        <w:rPr>
          <w:rFonts w:ascii="Times" w:hAnsi="Times"/>
          <w:color w:val="000000"/>
        </w:rPr>
      </w:pPr>
    </w:p>
    <w:p w14:paraId="12AAACFC" w14:textId="38BAF63F" w:rsidR="00650E5B" w:rsidRDefault="00650E5B" w:rsidP="00EB1BA3">
      <w:pPr>
        <w:shd w:val="clear" w:color="auto" w:fill="FFFFFF"/>
        <w:rPr>
          <w:rFonts w:ascii="Times" w:hAnsi="Times"/>
          <w:color w:val="000000"/>
        </w:rPr>
      </w:pPr>
    </w:p>
    <w:p w14:paraId="7785994A" w14:textId="05B8A1AB" w:rsidR="00650E5B" w:rsidRDefault="00650E5B" w:rsidP="00EB1BA3">
      <w:pPr>
        <w:shd w:val="clear" w:color="auto" w:fill="FFFFFF"/>
        <w:rPr>
          <w:rFonts w:ascii="Times" w:hAnsi="Times"/>
          <w:color w:val="000000"/>
        </w:rPr>
      </w:pPr>
      <w:r>
        <w:rPr>
          <w:rFonts w:ascii="Times" w:hAnsi="Times"/>
          <w:color w:val="000000"/>
        </w:rPr>
        <w:t xml:space="preserve">Table 1, </w:t>
      </w:r>
      <w:proofErr w:type="spellStart"/>
      <w:r>
        <w:rPr>
          <w:rFonts w:ascii="Times" w:hAnsi="Times"/>
          <w:color w:val="000000"/>
        </w:rPr>
        <w:t>con’t</w:t>
      </w:r>
      <w:proofErr w:type="spellEnd"/>
      <w:r>
        <w:rPr>
          <w:rFonts w:ascii="Times" w:hAnsi="Times"/>
          <w:color w:val="000000"/>
        </w:rPr>
        <w:t xml:space="preserve">. </w:t>
      </w:r>
    </w:p>
    <w:p w14:paraId="5FF2625B" w14:textId="1FD6AED4" w:rsidR="002A02FE" w:rsidRDefault="0031013B" w:rsidP="00EB1BA3">
      <w:pPr>
        <w:shd w:val="clear" w:color="auto" w:fill="FFFFFF"/>
        <w:rPr>
          <w:rFonts w:ascii="Times" w:hAnsi="Times"/>
          <w:color w:val="000000"/>
        </w:rPr>
      </w:pPr>
      <w:r>
        <w:rPr>
          <w:noProof/>
        </w:rPr>
        <w:drawing>
          <wp:inline distT="0" distB="0" distL="0" distR="0" wp14:anchorId="09FDB3AA" wp14:editId="01BE8208">
            <wp:extent cx="8229600" cy="1880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1880235"/>
                    </a:xfrm>
                    <a:prstGeom prst="rect">
                      <a:avLst/>
                    </a:prstGeom>
                  </pic:spPr>
                </pic:pic>
              </a:graphicData>
            </a:graphic>
          </wp:inline>
        </w:drawing>
      </w:r>
    </w:p>
    <w:p w14:paraId="76AE9DEC" w14:textId="77777777" w:rsidR="00650E5B" w:rsidRDefault="00650E5B" w:rsidP="00EB1BA3">
      <w:pPr>
        <w:shd w:val="clear" w:color="auto" w:fill="FFFFFF"/>
        <w:rPr>
          <w:rFonts w:ascii="Times" w:hAnsi="Times"/>
          <w:color w:val="000000"/>
        </w:rPr>
      </w:pPr>
    </w:p>
    <w:p w14:paraId="63CDD960" w14:textId="23ED6058" w:rsidR="00EB1BA3" w:rsidRPr="00650E5B" w:rsidRDefault="0031013B" w:rsidP="00EB1BA3">
      <w:pPr>
        <w:shd w:val="clear" w:color="auto" w:fill="FFFFFF"/>
        <w:rPr>
          <w:rFonts w:ascii="Times" w:hAnsi="Times"/>
          <w:color w:val="000000"/>
        </w:rPr>
      </w:pPr>
      <w:r>
        <w:rPr>
          <w:noProof/>
        </w:rPr>
        <w:drawing>
          <wp:inline distT="0" distB="0" distL="0" distR="0" wp14:anchorId="37354012" wp14:editId="620DB3B4">
            <wp:extent cx="8229600" cy="343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3435350"/>
                    </a:xfrm>
                    <a:prstGeom prst="rect">
                      <a:avLst/>
                    </a:prstGeom>
                  </pic:spPr>
                </pic:pic>
              </a:graphicData>
            </a:graphic>
          </wp:inline>
        </w:drawing>
      </w:r>
    </w:p>
    <w:p w14:paraId="38197AF7" w14:textId="77777777" w:rsidR="00EB1BA3" w:rsidRPr="00EB1BA3" w:rsidRDefault="00EB1BA3" w:rsidP="002A02FE">
      <w:pPr>
        <w:pStyle w:val="ListParagraph"/>
        <w:numPr>
          <w:ilvl w:val="0"/>
          <w:numId w:val="8"/>
        </w:numPr>
        <w:shd w:val="clear" w:color="auto" w:fill="FFFFFF"/>
        <w:ind w:left="360" w:hanging="360"/>
        <w:rPr>
          <w:rFonts w:ascii="Times" w:hAnsi="Times" w:cs="Calibri"/>
          <w:i/>
          <w:iCs/>
        </w:rPr>
      </w:pPr>
      <w:r w:rsidRPr="00EB1BA3">
        <w:rPr>
          <w:rFonts w:ascii="Times" w:hAnsi="Times"/>
          <w:b/>
          <w:bCs/>
          <w:color w:val="000000"/>
        </w:rPr>
        <w:lastRenderedPageBreak/>
        <w:t xml:space="preserve">Collection of Evaluation Evidence </w:t>
      </w:r>
    </w:p>
    <w:p w14:paraId="40DF2B37" w14:textId="77777777" w:rsidR="00EB1BA3" w:rsidRDefault="00EB1BA3" w:rsidP="00EB1BA3">
      <w:pPr>
        <w:pStyle w:val="ListParagraph"/>
        <w:shd w:val="clear" w:color="auto" w:fill="FFFFFF"/>
        <w:ind w:left="0"/>
        <w:rPr>
          <w:rFonts w:ascii="Times" w:hAnsi="Times"/>
          <w:i/>
          <w:iCs/>
          <w:color w:val="000000"/>
        </w:rPr>
      </w:pPr>
    </w:p>
    <w:p w14:paraId="0B0A9F9D" w14:textId="4CBEE4F5" w:rsidR="0043666B" w:rsidRDefault="0043666B" w:rsidP="0043666B">
      <w:pPr>
        <w:pStyle w:val="ListParagraph"/>
        <w:shd w:val="clear" w:color="auto" w:fill="FFFFFF"/>
        <w:ind w:left="360"/>
        <w:rPr>
          <w:rFonts w:ascii="Times" w:hAnsi="Times" w:cs="Calibri"/>
          <w:iCs/>
        </w:rPr>
      </w:pPr>
      <w:r w:rsidRPr="0043666B">
        <w:rPr>
          <w:rFonts w:ascii="Times" w:hAnsi="Times" w:cs="Calibri"/>
          <w:iCs/>
        </w:rPr>
        <w:t>As shown in Tables 1 and 2</w:t>
      </w:r>
      <w:r>
        <w:rPr>
          <w:rFonts w:ascii="Times" w:hAnsi="Times" w:cs="Calibri"/>
          <w:iCs/>
        </w:rPr>
        <w:t xml:space="preserve"> our assessment plan will begin with the following courses/experiences in Spring, 2021:  </w:t>
      </w:r>
    </w:p>
    <w:p w14:paraId="344D70B7" w14:textId="2EB9D26D" w:rsidR="0043666B" w:rsidRDefault="0043666B" w:rsidP="00DB0A47">
      <w:pPr>
        <w:pStyle w:val="ListParagraph"/>
        <w:numPr>
          <w:ilvl w:val="0"/>
          <w:numId w:val="13"/>
        </w:numPr>
        <w:shd w:val="clear" w:color="auto" w:fill="FFFFFF"/>
        <w:rPr>
          <w:rFonts w:ascii="Times" w:hAnsi="Times" w:cs="Calibri"/>
          <w:iCs/>
        </w:rPr>
      </w:pPr>
      <w:r>
        <w:rPr>
          <w:rFonts w:ascii="Times" w:hAnsi="Times" w:cs="Calibri"/>
          <w:iCs/>
        </w:rPr>
        <w:t>Research-intensive MS/PhD</w:t>
      </w:r>
      <w:r w:rsidR="00DB0A47">
        <w:rPr>
          <w:rFonts w:ascii="Times" w:hAnsi="Times" w:cs="Calibri"/>
          <w:iCs/>
        </w:rPr>
        <w:t>,</w:t>
      </w:r>
      <w:r>
        <w:rPr>
          <w:rFonts w:ascii="Times" w:hAnsi="Times" w:cs="Calibri"/>
          <w:iCs/>
        </w:rPr>
        <w:t xml:space="preserve"> Spring, 2021:  KINES 7120, thesis proposal, Experiences with Mentor, and thesis defense.</w:t>
      </w:r>
    </w:p>
    <w:p w14:paraId="79EAD69A" w14:textId="37EEABD2" w:rsidR="0043666B" w:rsidRDefault="0043666B" w:rsidP="00DB0A47">
      <w:pPr>
        <w:pStyle w:val="ListParagraph"/>
        <w:numPr>
          <w:ilvl w:val="0"/>
          <w:numId w:val="13"/>
        </w:numPr>
        <w:shd w:val="clear" w:color="auto" w:fill="FFFFFF"/>
        <w:rPr>
          <w:rFonts w:ascii="Times" w:hAnsi="Times" w:cs="Calibri"/>
          <w:iCs/>
        </w:rPr>
      </w:pPr>
      <w:r>
        <w:rPr>
          <w:rFonts w:ascii="Times" w:hAnsi="Times" w:cs="Calibri"/>
          <w:iCs/>
        </w:rPr>
        <w:t>MS non-thesis</w:t>
      </w:r>
      <w:r w:rsidR="00DB0A47">
        <w:rPr>
          <w:rFonts w:ascii="Times" w:hAnsi="Times" w:cs="Calibri"/>
          <w:iCs/>
        </w:rPr>
        <w:t>, Spring, 2021:</w:t>
      </w:r>
      <w:r>
        <w:rPr>
          <w:rFonts w:ascii="Times" w:hAnsi="Times" w:cs="Calibri"/>
          <w:iCs/>
        </w:rPr>
        <w:t xml:space="preserve"> PEAK Journal Club, project presentation</w:t>
      </w:r>
    </w:p>
    <w:p w14:paraId="417C2451" w14:textId="528A0CC5" w:rsidR="0043666B" w:rsidRDefault="0043666B" w:rsidP="0043666B">
      <w:pPr>
        <w:pStyle w:val="ListParagraph"/>
        <w:shd w:val="clear" w:color="auto" w:fill="FFFFFF"/>
        <w:ind w:left="360"/>
        <w:rPr>
          <w:rFonts w:ascii="Times" w:hAnsi="Times" w:cs="Calibri"/>
          <w:iCs/>
        </w:rPr>
      </w:pPr>
    </w:p>
    <w:p w14:paraId="52F741DF" w14:textId="585A605F" w:rsidR="0043666B" w:rsidRDefault="00B92FC4" w:rsidP="0043666B">
      <w:pPr>
        <w:pStyle w:val="ListParagraph"/>
        <w:shd w:val="clear" w:color="auto" w:fill="FFFFFF"/>
        <w:ind w:left="360"/>
        <w:rPr>
          <w:rFonts w:ascii="Times" w:hAnsi="Times" w:cs="Calibri"/>
          <w:iCs/>
        </w:rPr>
      </w:pPr>
      <w:r>
        <w:rPr>
          <w:rFonts w:ascii="Times" w:hAnsi="Times" w:cs="Calibri"/>
          <w:iCs/>
        </w:rPr>
        <w:t xml:space="preserve">Core faculty in each degree program </w:t>
      </w:r>
      <w:r w:rsidR="00517B64">
        <w:rPr>
          <w:rFonts w:ascii="Times" w:hAnsi="Times" w:cs="Calibri"/>
          <w:iCs/>
        </w:rPr>
        <w:t xml:space="preserve">and focus area </w:t>
      </w:r>
      <w:r>
        <w:rPr>
          <w:rFonts w:ascii="Times" w:hAnsi="Times" w:cs="Calibri"/>
          <w:iCs/>
        </w:rPr>
        <w:t xml:space="preserve">identified the most suitable course/experience to assess learning within each learning outcome.  </w:t>
      </w:r>
      <w:r w:rsidR="0093015B">
        <w:rPr>
          <w:rFonts w:ascii="Times" w:hAnsi="Times" w:cs="Calibri"/>
          <w:iCs/>
        </w:rPr>
        <w:t xml:space="preserve">In some cases, this is an exam or paper and in other cases it is a proposal or the collection of meetings a student has with their mentor.  </w:t>
      </w:r>
      <w:r w:rsidR="00517B64">
        <w:rPr>
          <w:rFonts w:ascii="Times" w:hAnsi="Times" w:cs="Calibri"/>
          <w:iCs/>
        </w:rPr>
        <w:t>The tables highlight that every learning outcome will be assessed in the four focus areas.  Because courses are not taught every year it will take 2-3 years to fully assess</w:t>
      </w:r>
      <w:r w:rsidR="00F61C98">
        <w:rPr>
          <w:rFonts w:ascii="Times" w:hAnsi="Times" w:cs="Calibri"/>
          <w:iCs/>
        </w:rPr>
        <w:t xml:space="preserve"> learning in</w:t>
      </w:r>
      <w:r w:rsidR="00517B64">
        <w:rPr>
          <w:rFonts w:ascii="Times" w:hAnsi="Times" w:cs="Calibri"/>
          <w:iCs/>
        </w:rPr>
        <w:t xml:space="preserve"> the program.  </w:t>
      </w:r>
    </w:p>
    <w:p w14:paraId="406862C4" w14:textId="7FA1D416" w:rsidR="00DB0A47" w:rsidRDefault="00DB0A47" w:rsidP="0043666B">
      <w:pPr>
        <w:pStyle w:val="ListParagraph"/>
        <w:shd w:val="clear" w:color="auto" w:fill="FFFFFF"/>
        <w:ind w:left="360"/>
        <w:rPr>
          <w:rFonts w:ascii="Times" w:hAnsi="Times" w:cs="Calibri"/>
          <w:iCs/>
        </w:rPr>
      </w:pPr>
    </w:p>
    <w:p w14:paraId="08EB0616" w14:textId="1622D77F" w:rsidR="0043666B" w:rsidRDefault="00DB0A47" w:rsidP="0043666B">
      <w:pPr>
        <w:pStyle w:val="ListParagraph"/>
        <w:shd w:val="clear" w:color="auto" w:fill="FFFFFF"/>
        <w:ind w:left="360"/>
        <w:rPr>
          <w:rFonts w:ascii="Times" w:hAnsi="Times" w:cs="Calibri"/>
          <w:iCs/>
        </w:rPr>
      </w:pPr>
      <w:r>
        <w:rPr>
          <w:rFonts w:ascii="Times" w:hAnsi="Times" w:cs="Calibri"/>
          <w:iCs/>
        </w:rPr>
        <w:t>Learning will be assessed with a rubric.  The rubrics will begin to be developed in Spring, 2021.  Each rubric will be developed by the ‘instructor’ (instructor of a course, mentor, supervisory committee) of the course in which the assessment is occurring.  The content of the rubric will be based on the particular learning outcome.  Each rubric will employ a 3</w:t>
      </w:r>
      <w:r w:rsidR="008F7ACE">
        <w:rPr>
          <w:rFonts w:ascii="Times" w:hAnsi="Times" w:cs="Calibri"/>
          <w:iCs/>
        </w:rPr>
        <w:t>-</w:t>
      </w:r>
      <w:r>
        <w:rPr>
          <w:rFonts w:ascii="Times" w:hAnsi="Times" w:cs="Calibri"/>
          <w:iCs/>
        </w:rPr>
        <w:t xml:space="preserve">point grading system:  3 = exemplary, 2 = adequate, 1 = needs improvement.   </w:t>
      </w:r>
      <w:r w:rsidR="008F7ACE">
        <w:rPr>
          <w:rFonts w:ascii="Times" w:hAnsi="Times"/>
          <w:bCs/>
          <w:color w:val="000000"/>
        </w:rPr>
        <w:t>For example, Table 1 shows that the learning outcome of “Participate in professional development opportunities” is assessed during students’ experiences with their mentor.  All mentors assess their students in terms of attending meetings, collaborating, etc. on a 3-point scale with a rubric.</w:t>
      </w:r>
      <w:r w:rsidR="00F61C98">
        <w:rPr>
          <w:rFonts w:ascii="Times" w:hAnsi="Times"/>
          <w:bCs/>
          <w:color w:val="000000"/>
        </w:rPr>
        <w:t xml:space="preserve">  In this case one single rubric collectively developed by the mentors will be used. </w:t>
      </w:r>
    </w:p>
    <w:p w14:paraId="2B244608" w14:textId="299F658B" w:rsidR="00DB0A47" w:rsidRDefault="00DB0A47" w:rsidP="0043666B">
      <w:pPr>
        <w:pStyle w:val="ListParagraph"/>
        <w:shd w:val="clear" w:color="auto" w:fill="FFFFFF"/>
        <w:ind w:left="360"/>
        <w:rPr>
          <w:rFonts w:ascii="Times" w:hAnsi="Times" w:cs="Calibri"/>
          <w:iCs/>
        </w:rPr>
      </w:pPr>
    </w:p>
    <w:p w14:paraId="1E2FC2BD" w14:textId="6E2F504C" w:rsidR="00EB1BA3" w:rsidRPr="0031013B" w:rsidRDefault="0093015B" w:rsidP="0031013B">
      <w:pPr>
        <w:pStyle w:val="ListParagraph"/>
        <w:shd w:val="clear" w:color="auto" w:fill="FFFFFF"/>
        <w:ind w:left="360"/>
        <w:rPr>
          <w:rFonts w:ascii="Times" w:hAnsi="Times" w:cs="Calibri"/>
          <w:iCs/>
        </w:rPr>
      </w:pPr>
      <w:r>
        <w:rPr>
          <w:rFonts w:ascii="Times" w:hAnsi="Times" w:cs="Calibri"/>
          <w:iCs/>
        </w:rPr>
        <w:t xml:space="preserve">All H&amp;K students will be assessed.  </w:t>
      </w:r>
      <w:r w:rsidR="00DB0A47">
        <w:rPr>
          <w:rFonts w:ascii="Times" w:hAnsi="Times" w:cs="Calibri"/>
          <w:iCs/>
        </w:rPr>
        <w:t>The ‘instructor’</w:t>
      </w:r>
      <w:r>
        <w:rPr>
          <w:rFonts w:ascii="Times" w:hAnsi="Times" w:cs="Calibri"/>
          <w:iCs/>
        </w:rPr>
        <w:t xml:space="preserve"> is responsible for collecting all assessment data</w:t>
      </w:r>
      <w:r w:rsidR="00DB0A47">
        <w:rPr>
          <w:rFonts w:ascii="Times" w:hAnsi="Times" w:cs="Calibri"/>
          <w:iCs/>
        </w:rPr>
        <w:t xml:space="preserve">.  </w:t>
      </w:r>
      <w:r>
        <w:rPr>
          <w:rFonts w:ascii="Times" w:hAnsi="Times" w:cs="Calibri"/>
          <w:iCs/>
        </w:rPr>
        <w:t xml:space="preserve">Once collected the data will be provided to Andrea and Maria (Program Manager and </w:t>
      </w:r>
      <w:proofErr w:type="spellStart"/>
      <w:r>
        <w:rPr>
          <w:rFonts w:ascii="Times" w:hAnsi="Times" w:cs="Calibri"/>
          <w:iCs/>
        </w:rPr>
        <w:t>DoGs</w:t>
      </w:r>
      <w:proofErr w:type="spellEnd"/>
      <w:r>
        <w:rPr>
          <w:rFonts w:ascii="Times" w:hAnsi="Times" w:cs="Calibri"/>
          <w:iCs/>
        </w:rPr>
        <w:t xml:space="preserve">). </w:t>
      </w:r>
    </w:p>
    <w:p w14:paraId="294E9352" w14:textId="77777777" w:rsidR="00EB1BA3" w:rsidRPr="00C22AEB" w:rsidRDefault="00EB1BA3" w:rsidP="00EB1BA3">
      <w:pPr>
        <w:shd w:val="clear" w:color="auto" w:fill="FFFFFF"/>
        <w:rPr>
          <w:rFonts w:ascii="Times" w:hAnsi="Times"/>
          <w:color w:val="000000"/>
          <w:lang w:val="en"/>
        </w:rPr>
      </w:pPr>
    </w:p>
    <w:p w14:paraId="46766F47" w14:textId="7D451839" w:rsidR="00EB1BA3" w:rsidRDefault="00EB1BA3" w:rsidP="00EB1BA3">
      <w:pPr>
        <w:pStyle w:val="ListParagraph"/>
        <w:numPr>
          <w:ilvl w:val="0"/>
          <w:numId w:val="8"/>
        </w:numPr>
        <w:shd w:val="clear" w:color="auto" w:fill="FFFFFF"/>
        <w:ind w:left="360" w:hanging="360"/>
        <w:rPr>
          <w:rFonts w:ascii="Times" w:hAnsi="Times"/>
          <w:b/>
          <w:bCs/>
          <w:color w:val="000000"/>
        </w:rPr>
      </w:pPr>
      <w:r w:rsidRPr="00C22AEB">
        <w:rPr>
          <w:rFonts w:ascii="Times" w:hAnsi="Times"/>
          <w:b/>
          <w:bCs/>
          <w:color w:val="000000"/>
        </w:rPr>
        <w:t>Analysis of Evidence and Future Assessment Directions</w:t>
      </w:r>
      <w:r>
        <w:rPr>
          <w:rFonts w:ascii="Times" w:hAnsi="Times"/>
          <w:b/>
          <w:bCs/>
          <w:color w:val="000000"/>
        </w:rPr>
        <w:br/>
      </w:r>
    </w:p>
    <w:p w14:paraId="5EBF4C59" w14:textId="01A9D694" w:rsidR="0093015B" w:rsidRDefault="0093015B" w:rsidP="009200A1">
      <w:pPr>
        <w:shd w:val="clear" w:color="auto" w:fill="FFFFFF"/>
        <w:ind w:left="360" w:firstLine="360"/>
        <w:rPr>
          <w:rFonts w:ascii="Times" w:hAnsi="Times"/>
          <w:bCs/>
          <w:color w:val="000000"/>
        </w:rPr>
      </w:pPr>
      <w:r>
        <w:rPr>
          <w:rFonts w:ascii="Times" w:hAnsi="Times"/>
          <w:bCs/>
          <w:color w:val="000000"/>
        </w:rPr>
        <w:t xml:space="preserve">Our goal for each learning outcome </w:t>
      </w:r>
      <w:r w:rsidR="00F61C98">
        <w:rPr>
          <w:rFonts w:ascii="Times" w:hAnsi="Times"/>
          <w:bCs/>
          <w:color w:val="000000"/>
        </w:rPr>
        <w:t>is for 80% of students to achieve an exemplary level.</w:t>
      </w:r>
      <w:r>
        <w:rPr>
          <w:rFonts w:ascii="Times" w:hAnsi="Times"/>
          <w:bCs/>
          <w:color w:val="000000"/>
        </w:rPr>
        <w:t xml:space="preserve"> The raw data (a value of 1, 2, or 3 on the rubric) for each student will be input into a database.  </w:t>
      </w:r>
      <w:r w:rsidR="008F7ACE">
        <w:rPr>
          <w:rFonts w:ascii="Times" w:hAnsi="Times"/>
          <w:bCs/>
          <w:color w:val="000000"/>
        </w:rPr>
        <w:t>To determine the minimum value to</w:t>
      </w:r>
      <w:r w:rsidR="00F61C98">
        <w:rPr>
          <w:rFonts w:ascii="Times" w:hAnsi="Times"/>
          <w:bCs/>
          <w:color w:val="000000"/>
        </w:rPr>
        <w:t xml:space="preserve"> achieve</w:t>
      </w:r>
      <w:r w:rsidR="008F7ACE">
        <w:rPr>
          <w:rFonts w:ascii="Times" w:hAnsi="Times"/>
          <w:bCs/>
          <w:color w:val="000000"/>
        </w:rPr>
        <w:t xml:space="preserve"> our assessment goal of 80% exemplary the following calculation will be made for each assessment</w:t>
      </w:r>
      <w:proofErr w:type="gramStart"/>
      <w:r w:rsidR="008F7ACE">
        <w:rPr>
          <w:rFonts w:ascii="Times" w:hAnsi="Times"/>
          <w:bCs/>
          <w:color w:val="000000"/>
        </w:rPr>
        <w:t>:  (</w:t>
      </w:r>
      <w:proofErr w:type="gramEnd"/>
      <w:r w:rsidR="008F7ACE">
        <w:rPr>
          <w:rFonts w:ascii="Times" w:hAnsi="Times"/>
          <w:bCs/>
          <w:color w:val="000000"/>
        </w:rPr>
        <w:t>n students)(3)(.80).  Following the example above</w:t>
      </w:r>
      <w:r w:rsidR="009200A1">
        <w:rPr>
          <w:rFonts w:ascii="Times" w:hAnsi="Times"/>
          <w:bCs/>
          <w:color w:val="000000"/>
        </w:rPr>
        <w:t>,</w:t>
      </w:r>
      <w:r w:rsidR="008F7ACE">
        <w:rPr>
          <w:rFonts w:ascii="Times" w:hAnsi="Times"/>
          <w:bCs/>
          <w:color w:val="000000"/>
        </w:rPr>
        <w:t xml:space="preserve"> suppose 12 students were assessed in relation to the learning outcome of </w:t>
      </w:r>
      <w:r w:rsidR="009200A1">
        <w:rPr>
          <w:rFonts w:ascii="Times" w:hAnsi="Times"/>
          <w:bCs/>
          <w:color w:val="000000"/>
        </w:rPr>
        <w:t xml:space="preserve">“Participate in professional development opportunities” Using the formula above, (12 </w:t>
      </w:r>
      <w:proofErr w:type="gramStart"/>
      <w:r w:rsidR="009200A1">
        <w:rPr>
          <w:rFonts w:ascii="Times" w:hAnsi="Times"/>
          <w:bCs/>
          <w:color w:val="000000"/>
        </w:rPr>
        <w:t>students)(</w:t>
      </w:r>
      <w:proofErr w:type="gramEnd"/>
      <w:r w:rsidR="009200A1">
        <w:rPr>
          <w:rFonts w:ascii="Times" w:hAnsi="Times"/>
          <w:bCs/>
          <w:color w:val="000000"/>
        </w:rPr>
        <w:t xml:space="preserve">3)(.80) = 28.8.  The rubric scores of the 12 students are summed.  For example, 2+1+3+3+2+2+1+3+3+3+2+2 = 27.  27 &lt; 28 and thus the assessment in this case did not reach our goal of 80% exemplary.  In this case the rubrics of each student will be analyzed to determine consistent areas in which the assessments were not ideal.  This information will be relayed back to the instructor.  </w:t>
      </w:r>
    </w:p>
    <w:p w14:paraId="642CE3C4" w14:textId="3EBC069C" w:rsidR="009200A1" w:rsidRDefault="009200A1" w:rsidP="009200A1">
      <w:pPr>
        <w:shd w:val="clear" w:color="auto" w:fill="FFFFFF"/>
        <w:ind w:left="360" w:firstLine="360"/>
        <w:rPr>
          <w:rFonts w:ascii="Times" w:hAnsi="Times"/>
          <w:bCs/>
          <w:color w:val="000000"/>
        </w:rPr>
      </w:pPr>
      <w:r>
        <w:rPr>
          <w:rFonts w:ascii="Times" w:hAnsi="Times"/>
          <w:bCs/>
          <w:color w:val="000000"/>
        </w:rPr>
        <w:lastRenderedPageBreak/>
        <w:t xml:space="preserve">Our goal is </w:t>
      </w:r>
      <w:proofErr w:type="gramStart"/>
      <w:r>
        <w:rPr>
          <w:rFonts w:ascii="Times" w:hAnsi="Times"/>
          <w:bCs/>
          <w:color w:val="000000"/>
        </w:rPr>
        <w:t>try</w:t>
      </w:r>
      <w:proofErr w:type="gramEnd"/>
      <w:r>
        <w:rPr>
          <w:rFonts w:ascii="Times" w:hAnsi="Times"/>
          <w:bCs/>
          <w:color w:val="000000"/>
        </w:rPr>
        <w:t xml:space="preserve"> to improve our system each year.  We feel as though we need to give the process a chance to work.  After that we will identify shortcomings each spring and work to improve it by the following fall.  A possible shortcoming is the lack of a detail being relayed back to the instructor so that they can improve </w:t>
      </w:r>
      <w:r w:rsidR="0031013B">
        <w:rPr>
          <w:rFonts w:ascii="Times" w:hAnsi="Times"/>
          <w:bCs/>
          <w:color w:val="000000"/>
        </w:rPr>
        <w:t xml:space="preserve">their pedagogy.  </w:t>
      </w:r>
    </w:p>
    <w:p w14:paraId="6DB05EBC" w14:textId="77777777" w:rsidR="00EB1BA3" w:rsidRPr="00C22AEB" w:rsidRDefault="00EB1BA3" w:rsidP="00EB1BA3">
      <w:pPr>
        <w:pStyle w:val="NormalWeb"/>
        <w:spacing w:before="0" w:beforeAutospacing="0" w:after="0" w:afterAutospacing="0"/>
        <w:rPr>
          <w:rFonts w:ascii="Times" w:hAnsi="Times"/>
          <w:i/>
          <w:iCs/>
        </w:rPr>
      </w:pPr>
    </w:p>
    <w:p w14:paraId="3EADC7E0" w14:textId="77777777" w:rsidR="00EB1BA3" w:rsidRPr="00650E5B" w:rsidRDefault="00EB1BA3" w:rsidP="00EB1BA3">
      <w:pPr>
        <w:pStyle w:val="ListParagraph"/>
        <w:numPr>
          <w:ilvl w:val="0"/>
          <w:numId w:val="8"/>
        </w:numPr>
        <w:shd w:val="clear" w:color="auto" w:fill="FFFFFF"/>
        <w:ind w:left="360" w:hanging="360"/>
        <w:rPr>
          <w:rFonts w:ascii="Times" w:hAnsi="Times"/>
          <w:b/>
          <w:bCs/>
          <w:color w:val="000000"/>
        </w:rPr>
      </w:pPr>
      <w:r w:rsidRPr="00650E5B">
        <w:rPr>
          <w:rFonts w:ascii="Times" w:hAnsi="Times"/>
          <w:b/>
          <w:bCs/>
          <w:color w:val="000000"/>
        </w:rPr>
        <w:t xml:space="preserve">Assessment of Learning Outcomes Responsibilities </w:t>
      </w:r>
    </w:p>
    <w:p w14:paraId="2BD9C281" w14:textId="77777777" w:rsidR="00EB1BA3" w:rsidRPr="00650E5B" w:rsidRDefault="00EB1BA3" w:rsidP="00EB1BA3">
      <w:pPr>
        <w:pStyle w:val="ListParagraph"/>
        <w:numPr>
          <w:ilvl w:val="0"/>
          <w:numId w:val="6"/>
        </w:numPr>
        <w:shd w:val="clear" w:color="auto" w:fill="FFFFFF"/>
        <w:rPr>
          <w:rFonts w:ascii="Times" w:hAnsi="Times"/>
          <w:iCs/>
          <w:color w:val="000000"/>
          <w:lang w:val="en"/>
        </w:rPr>
      </w:pPr>
      <w:r w:rsidRPr="00650E5B">
        <w:rPr>
          <w:rFonts w:ascii="Times" w:hAnsi="Times"/>
          <w:color w:val="000000"/>
          <w:lang w:val="en"/>
        </w:rPr>
        <w:t xml:space="preserve">Who writes your assessment report? </w:t>
      </w:r>
    </w:p>
    <w:p w14:paraId="5C079871" w14:textId="497000D3" w:rsidR="00EB1BA3" w:rsidRPr="00650E5B" w:rsidRDefault="00780500" w:rsidP="00EB1BA3">
      <w:pPr>
        <w:pStyle w:val="ListParagraph"/>
        <w:shd w:val="clear" w:color="auto" w:fill="FFFFFF"/>
        <w:rPr>
          <w:rFonts w:ascii="Times" w:hAnsi="Times"/>
          <w:iCs/>
          <w:color w:val="000000"/>
          <w:lang w:val="en"/>
        </w:rPr>
      </w:pPr>
      <w:r w:rsidRPr="00650E5B">
        <w:rPr>
          <w:rFonts w:ascii="Times" w:hAnsi="Times"/>
          <w:iCs/>
          <w:color w:val="000000"/>
          <w:lang w:val="en"/>
        </w:rPr>
        <w:t xml:space="preserve">Maria Newton, </w:t>
      </w:r>
      <w:proofErr w:type="spellStart"/>
      <w:r w:rsidRPr="00650E5B">
        <w:rPr>
          <w:rFonts w:ascii="Times" w:hAnsi="Times"/>
          <w:iCs/>
          <w:color w:val="000000"/>
          <w:lang w:val="en"/>
        </w:rPr>
        <w:t>DoGs</w:t>
      </w:r>
      <w:proofErr w:type="spellEnd"/>
      <w:r w:rsidRPr="00650E5B">
        <w:rPr>
          <w:rFonts w:ascii="Times" w:hAnsi="Times"/>
          <w:iCs/>
          <w:color w:val="000000"/>
          <w:lang w:val="en"/>
        </w:rPr>
        <w:t>, maria.newton@health.utah.edu</w:t>
      </w:r>
    </w:p>
    <w:p w14:paraId="2A700F21" w14:textId="45994AFF" w:rsidR="00EB1BA3" w:rsidRPr="00650E5B" w:rsidRDefault="00EB1BA3" w:rsidP="00EB1BA3">
      <w:pPr>
        <w:pStyle w:val="ListParagraph"/>
        <w:numPr>
          <w:ilvl w:val="0"/>
          <w:numId w:val="6"/>
        </w:numPr>
        <w:shd w:val="clear" w:color="auto" w:fill="FFFFFF"/>
        <w:rPr>
          <w:rFonts w:ascii="Times" w:hAnsi="Times"/>
          <w:iCs/>
          <w:color w:val="000000"/>
          <w:lang w:val="en"/>
        </w:rPr>
      </w:pPr>
      <w:r w:rsidRPr="00650E5B">
        <w:rPr>
          <w:rFonts w:ascii="Times" w:hAnsi="Times"/>
          <w:color w:val="000000"/>
          <w:lang w:val="en"/>
        </w:rPr>
        <w:t xml:space="preserve">Who acts on the assessment report? </w:t>
      </w:r>
      <w:r w:rsidRPr="00650E5B">
        <w:rPr>
          <w:rFonts w:ascii="Times" w:hAnsi="Times"/>
          <w:color w:val="000000"/>
          <w:lang w:val="en"/>
        </w:rPr>
        <w:br/>
      </w:r>
      <w:r w:rsidR="00780500" w:rsidRPr="00650E5B">
        <w:rPr>
          <w:rFonts w:ascii="Times" w:hAnsi="Times"/>
          <w:iCs/>
          <w:color w:val="000000"/>
          <w:lang w:val="en"/>
        </w:rPr>
        <w:t xml:space="preserve">The findings from the assessment report will be shared with the </w:t>
      </w:r>
      <w:r w:rsidR="00650E5B">
        <w:rPr>
          <w:rFonts w:ascii="Times" w:hAnsi="Times"/>
          <w:iCs/>
          <w:color w:val="000000"/>
          <w:lang w:val="en"/>
        </w:rPr>
        <w:t>‘</w:t>
      </w:r>
      <w:bookmarkStart w:id="0" w:name="_GoBack"/>
      <w:bookmarkEnd w:id="0"/>
      <w:r w:rsidR="00780500" w:rsidRPr="00650E5B">
        <w:rPr>
          <w:rFonts w:ascii="Times" w:hAnsi="Times"/>
          <w:iCs/>
          <w:color w:val="000000"/>
          <w:lang w:val="en"/>
        </w:rPr>
        <w:t>instructor</w:t>
      </w:r>
      <w:r w:rsidR="00650E5B">
        <w:rPr>
          <w:rFonts w:ascii="Times" w:hAnsi="Times"/>
          <w:iCs/>
          <w:color w:val="000000"/>
          <w:lang w:val="en"/>
        </w:rPr>
        <w:t>’</w:t>
      </w:r>
      <w:r w:rsidR="00780500" w:rsidRPr="00650E5B">
        <w:rPr>
          <w:rFonts w:ascii="Times" w:hAnsi="Times"/>
          <w:iCs/>
          <w:color w:val="000000"/>
          <w:lang w:val="en"/>
        </w:rPr>
        <w:t xml:space="preserve"> as well each focus area.  It is the responsibility of each focus area to begin conversations about how best to maintain/improve the learning of their students.  </w:t>
      </w:r>
    </w:p>
    <w:p w14:paraId="7059E79D" w14:textId="072AD6BC" w:rsidR="004A175D" w:rsidRPr="00650E5B" w:rsidRDefault="004A175D" w:rsidP="00EB1BA3">
      <w:pPr>
        <w:shd w:val="clear" w:color="auto" w:fill="FFFFFF"/>
        <w:rPr>
          <w:rFonts w:ascii="Times" w:hAnsi="Times"/>
          <w:iCs/>
          <w:color w:val="000000"/>
          <w:lang w:val="en"/>
        </w:rPr>
      </w:pPr>
    </w:p>
    <w:sectPr w:rsidR="004A175D" w:rsidRPr="00650E5B" w:rsidSect="00274A3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6748" w16cex:dateUtc="2020-07-27T20: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66B5"/>
    <w:multiLevelType w:val="hybridMultilevel"/>
    <w:tmpl w:val="E1AC0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D30A8"/>
    <w:multiLevelType w:val="hybridMultilevel"/>
    <w:tmpl w:val="990C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6EC"/>
    <w:multiLevelType w:val="hybridMultilevel"/>
    <w:tmpl w:val="996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451785"/>
    <w:multiLevelType w:val="hybridMultilevel"/>
    <w:tmpl w:val="DF4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57B4A"/>
    <w:multiLevelType w:val="hybridMultilevel"/>
    <w:tmpl w:val="765E8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C2930"/>
    <w:multiLevelType w:val="hybridMultilevel"/>
    <w:tmpl w:val="90687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80726"/>
    <w:multiLevelType w:val="multilevel"/>
    <w:tmpl w:val="F60CD82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E51C1"/>
    <w:multiLevelType w:val="hybridMultilevel"/>
    <w:tmpl w:val="376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730DD"/>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520D1"/>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E2AE7"/>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84CB8"/>
    <w:multiLevelType w:val="hybridMultilevel"/>
    <w:tmpl w:val="0BC4D622"/>
    <w:lvl w:ilvl="0" w:tplc="86B433E4">
      <w:start w:val="1"/>
      <w:numFmt w:val="upperRoman"/>
      <w:lvlText w:val="%1."/>
      <w:lvlJc w:val="left"/>
      <w:pPr>
        <w:ind w:left="90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A66DF"/>
    <w:multiLevelType w:val="hybridMultilevel"/>
    <w:tmpl w:val="8F12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0"/>
  </w:num>
  <w:num w:numId="7">
    <w:abstractNumId w:val="6"/>
  </w:num>
  <w:num w:numId="8">
    <w:abstractNumId w:val="11"/>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A5"/>
    <w:rsid w:val="00016293"/>
    <w:rsid w:val="000306D1"/>
    <w:rsid w:val="00043CF2"/>
    <w:rsid w:val="00047745"/>
    <w:rsid w:val="00063E46"/>
    <w:rsid w:val="00073E2B"/>
    <w:rsid w:val="00091CBA"/>
    <w:rsid w:val="00094551"/>
    <w:rsid w:val="000C3E3B"/>
    <w:rsid w:val="00112A6D"/>
    <w:rsid w:val="00122406"/>
    <w:rsid w:val="00143A50"/>
    <w:rsid w:val="0015250B"/>
    <w:rsid w:val="00163085"/>
    <w:rsid w:val="00195B99"/>
    <w:rsid w:val="001A21F3"/>
    <w:rsid w:val="001A7981"/>
    <w:rsid w:val="001B3860"/>
    <w:rsid w:val="001C1D2D"/>
    <w:rsid w:val="001C24E7"/>
    <w:rsid w:val="001C383C"/>
    <w:rsid w:val="001C49BF"/>
    <w:rsid w:val="001C5F2C"/>
    <w:rsid w:val="001D62F7"/>
    <w:rsid w:val="001E7296"/>
    <w:rsid w:val="0020147F"/>
    <w:rsid w:val="00203F62"/>
    <w:rsid w:val="00204C48"/>
    <w:rsid w:val="00246F99"/>
    <w:rsid w:val="0025760D"/>
    <w:rsid w:val="0026379A"/>
    <w:rsid w:val="002651E4"/>
    <w:rsid w:val="00274A3F"/>
    <w:rsid w:val="0028297D"/>
    <w:rsid w:val="00287C0A"/>
    <w:rsid w:val="002A02FE"/>
    <w:rsid w:val="002A0365"/>
    <w:rsid w:val="002B0FF5"/>
    <w:rsid w:val="002C4867"/>
    <w:rsid w:val="002D217E"/>
    <w:rsid w:val="002E3EEF"/>
    <w:rsid w:val="00304D3F"/>
    <w:rsid w:val="0031013B"/>
    <w:rsid w:val="00314CD0"/>
    <w:rsid w:val="00316C58"/>
    <w:rsid w:val="00320FA5"/>
    <w:rsid w:val="00341B7B"/>
    <w:rsid w:val="00345777"/>
    <w:rsid w:val="00352693"/>
    <w:rsid w:val="003A22E7"/>
    <w:rsid w:val="003D001D"/>
    <w:rsid w:val="003D699F"/>
    <w:rsid w:val="003F429E"/>
    <w:rsid w:val="004200C1"/>
    <w:rsid w:val="004234BB"/>
    <w:rsid w:val="004242F1"/>
    <w:rsid w:val="00431E46"/>
    <w:rsid w:val="0043666B"/>
    <w:rsid w:val="004502FC"/>
    <w:rsid w:val="00466378"/>
    <w:rsid w:val="00475F0D"/>
    <w:rsid w:val="00493CF1"/>
    <w:rsid w:val="004A175D"/>
    <w:rsid w:val="004B4903"/>
    <w:rsid w:val="004B582B"/>
    <w:rsid w:val="004F52C0"/>
    <w:rsid w:val="00515210"/>
    <w:rsid w:val="00515EED"/>
    <w:rsid w:val="0051639F"/>
    <w:rsid w:val="00517B64"/>
    <w:rsid w:val="00521A6F"/>
    <w:rsid w:val="00530712"/>
    <w:rsid w:val="0053436E"/>
    <w:rsid w:val="00555512"/>
    <w:rsid w:val="0057728D"/>
    <w:rsid w:val="005C71F8"/>
    <w:rsid w:val="005D27BE"/>
    <w:rsid w:val="005E1B16"/>
    <w:rsid w:val="005E1C7F"/>
    <w:rsid w:val="005F493B"/>
    <w:rsid w:val="00604E1E"/>
    <w:rsid w:val="00605F1F"/>
    <w:rsid w:val="00621BC3"/>
    <w:rsid w:val="00622090"/>
    <w:rsid w:val="006326D2"/>
    <w:rsid w:val="00633A17"/>
    <w:rsid w:val="00650E5B"/>
    <w:rsid w:val="0068424D"/>
    <w:rsid w:val="006965DA"/>
    <w:rsid w:val="006A3271"/>
    <w:rsid w:val="006B14E0"/>
    <w:rsid w:val="006C0AB6"/>
    <w:rsid w:val="006D1D5C"/>
    <w:rsid w:val="00706376"/>
    <w:rsid w:val="00707ACD"/>
    <w:rsid w:val="00721D62"/>
    <w:rsid w:val="0072404A"/>
    <w:rsid w:val="00725307"/>
    <w:rsid w:val="007306D4"/>
    <w:rsid w:val="00740527"/>
    <w:rsid w:val="0074131E"/>
    <w:rsid w:val="00780500"/>
    <w:rsid w:val="007809C2"/>
    <w:rsid w:val="00784C34"/>
    <w:rsid w:val="007D45A6"/>
    <w:rsid w:val="007D5778"/>
    <w:rsid w:val="007E75E0"/>
    <w:rsid w:val="007F283C"/>
    <w:rsid w:val="007F344C"/>
    <w:rsid w:val="008009DB"/>
    <w:rsid w:val="00802457"/>
    <w:rsid w:val="00815DE8"/>
    <w:rsid w:val="00816B39"/>
    <w:rsid w:val="00820A09"/>
    <w:rsid w:val="0083017E"/>
    <w:rsid w:val="00833FB8"/>
    <w:rsid w:val="00860790"/>
    <w:rsid w:val="00864E51"/>
    <w:rsid w:val="00870FBA"/>
    <w:rsid w:val="00871C05"/>
    <w:rsid w:val="0087559D"/>
    <w:rsid w:val="0088141A"/>
    <w:rsid w:val="008A0D87"/>
    <w:rsid w:val="008A58C4"/>
    <w:rsid w:val="008B129D"/>
    <w:rsid w:val="008B336D"/>
    <w:rsid w:val="008C1778"/>
    <w:rsid w:val="008E2F5B"/>
    <w:rsid w:val="008E36C1"/>
    <w:rsid w:val="008F48D2"/>
    <w:rsid w:val="008F7ACE"/>
    <w:rsid w:val="009069A9"/>
    <w:rsid w:val="00912BFF"/>
    <w:rsid w:val="009200A1"/>
    <w:rsid w:val="0093015B"/>
    <w:rsid w:val="0093289F"/>
    <w:rsid w:val="00943B30"/>
    <w:rsid w:val="00957037"/>
    <w:rsid w:val="00965E49"/>
    <w:rsid w:val="00967AAF"/>
    <w:rsid w:val="009924C2"/>
    <w:rsid w:val="00995DAD"/>
    <w:rsid w:val="009A0144"/>
    <w:rsid w:val="009B23A4"/>
    <w:rsid w:val="009C124F"/>
    <w:rsid w:val="009C2276"/>
    <w:rsid w:val="009D0D2E"/>
    <w:rsid w:val="009F0D13"/>
    <w:rsid w:val="009F2021"/>
    <w:rsid w:val="009F2D9A"/>
    <w:rsid w:val="009F7C7B"/>
    <w:rsid w:val="00A015CE"/>
    <w:rsid w:val="00A138FC"/>
    <w:rsid w:val="00A31A86"/>
    <w:rsid w:val="00A424D5"/>
    <w:rsid w:val="00A428E3"/>
    <w:rsid w:val="00A5166C"/>
    <w:rsid w:val="00A80C0C"/>
    <w:rsid w:val="00A86745"/>
    <w:rsid w:val="00A93252"/>
    <w:rsid w:val="00AD01B4"/>
    <w:rsid w:val="00AD29C8"/>
    <w:rsid w:val="00AE5A99"/>
    <w:rsid w:val="00AF4006"/>
    <w:rsid w:val="00AF4786"/>
    <w:rsid w:val="00B46854"/>
    <w:rsid w:val="00B66342"/>
    <w:rsid w:val="00B67BBB"/>
    <w:rsid w:val="00B81FCF"/>
    <w:rsid w:val="00B92FC4"/>
    <w:rsid w:val="00BB3809"/>
    <w:rsid w:val="00BD306A"/>
    <w:rsid w:val="00BD6096"/>
    <w:rsid w:val="00BE49C7"/>
    <w:rsid w:val="00C22AEB"/>
    <w:rsid w:val="00C360E5"/>
    <w:rsid w:val="00C47AC5"/>
    <w:rsid w:val="00C5332C"/>
    <w:rsid w:val="00C551EC"/>
    <w:rsid w:val="00C663D1"/>
    <w:rsid w:val="00C66CA3"/>
    <w:rsid w:val="00C6794E"/>
    <w:rsid w:val="00C87466"/>
    <w:rsid w:val="00C951B5"/>
    <w:rsid w:val="00C9735D"/>
    <w:rsid w:val="00CA35E1"/>
    <w:rsid w:val="00CA6F6E"/>
    <w:rsid w:val="00CB5DD0"/>
    <w:rsid w:val="00CE259F"/>
    <w:rsid w:val="00CF4B3B"/>
    <w:rsid w:val="00CF6098"/>
    <w:rsid w:val="00D06F4F"/>
    <w:rsid w:val="00D334CB"/>
    <w:rsid w:val="00D35655"/>
    <w:rsid w:val="00D42119"/>
    <w:rsid w:val="00D45D3F"/>
    <w:rsid w:val="00D52669"/>
    <w:rsid w:val="00D831BB"/>
    <w:rsid w:val="00DA438A"/>
    <w:rsid w:val="00DB0A47"/>
    <w:rsid w:val="00DB5B4F"/>
    <w:rsid w:val="00DD176B"/>
    <w:rsid w:val="00DE7801"/>
    <w:rsid w:val="00DF0BB2"/>
    <w:rsid w:val="00E16ADB"/>
    <w:rsid w:val="00E20FB1"/>
    <w:rsid w:val="00E3196D"/>
    <w:rsid w:val="00E33B1E"/>
    <w:rsid w:val="00E3663B"/>
    <w:rsid w:val="00E52DF1"/>
    <w:rsid w:val="00E54440"/>
    <w:rsid w:val="00E57D8A"/>
    <w:rsid w:val="00E8010F"/>
    <w:rsid w:val="00E83E62"/>
    <w:rsid w:val="00E87EB1"/>
    <w:rsid w:val="00E90072"/>
    <w:rsid w:val="00EA0893"/>
    <w:rsid w:val="00EA08E0"/>
    <w:rsid w:val="00EA4342"/>
    <w:rsid w:val="00EA468F"/>
    <w:rsid w:val="00EB1BA3"/>
    <w:rsid w:val="00EC44A6"/>
    <w:rsid w:val="00EF34F9"/>
    <w:rsid w:val="00F009B5"/>
    <w:rsid w:val="00F12326"/>
    <w:rsid w:val="00F2589E"/>
    <w:rsid w:val="00F35336"/>
    <w:rsid w:val="00F41A36"/>
    <w:rsid w:val="00F53978"/>
    <w:rsid w:val="00F61704"/>
    <w:rsid w:val="00F61C98"/>
    <w:rsid w:val="00F823F1"/>
    <w:rsid w:val="00F8650A"/>
    <w:rsid w:val="00F87859"/>
    <w:rsid w:val="00F935F4"/>
    <w:rsid w:val="00F94081"/>
    <w:rsid w:val="00FA3232"/>
    <w:rsid w:val="00FA7BBD"/>
    <w:rsid w:val="00FF2F6E"/>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778"/>
  <w15:chartTrackingRefBased/>
  <w15:docId w15:val="{6E8D2463-32B3-C147-B22F-C95A4D2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36"/>
    <w:rPr>
      <w:rFonts w:ascii="Times New Roman" w:eastAsia="Times New Roman" w:hAnsi="Times New Roman" w:cs="Times New Roman"/>
    </w:rPr>
  </w:style>
  <w:style w:type="paragraph" w:styleId="Heading2">
    <w:name w:val="heading 2"/>
    <w:basedOn w:val="Normal"/>
    <w:link w:val="Heading2Char"/>
    <w:uiPriority w:val="9"/>
    <w:qFormat/>
    <w:rsid w:val="00320F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FA5"/>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320FA5"/>
  </w:style>
  <w:style w:type="character" w:customStyle="1" w:styleId="fsfileuploadname">
    <w:name w:val="fsfileuploadname"/>
    <w:basedOn w:val="DefaultParagraphFont"/>
    <w:rsid w:val="00320FA5"/>
  </w:style>
  <w:style w:type="paragraph" w:styleId="NormalWeb">
    <w:name w:val="Normal (Web)"/>
    <w:basedOn w:val="Normal"/>
    <w:uiPriority w:val="99"/>
    <w:semiHidden/>
    <w:unhideWhenUsed/>
    <w:rsid w:val="00320FA5"/>
    <w:pPr>
      <w:spacing w:before="100" w:beforeAutospacing="1" w:after="100" w:afterAutospacing="1"/>
    </w:pPr>
  </w:style>
  <w:style w:type="character" w:styleId="Strong">
    <w:name w:val="Strong"/>
    <w:basedOn w:val="DefaultParagraphFont"/>
    <w:uiPriority w:val="22"/>
    <w:qFormat/>
    <w:rsid w:val="00320FA5"/>
    <w:rPr>
      <w:b/>
      <w:bCs/>
    </w:rPr>
  </w:style>
  <w:style w:type="paragraph" w:styleId="ListParagraph">
    <w:name w:val="List Paragraph"/>
    <w:basedOn w:val="Normal"/>
    <w:uiPriority w:val="34"/>
    <w:qFormat/>
    <w:rsid w:val="00493CF1"/>
    <w:pPr>
      <w:ind w:left="720"/>
      <w:contextualSpacing/>
    </w:pPr>
  </w:style>
  <w:style w:type="character" w:styleId="CommentReference">
    <w:name w:val="annotation reference"/>
    <w:basedOn w:val="DefaultParagraphFont"/>
    <w:uiPriority w:val="99"/>
    <w:semiHidden/>
    <w:unhideWhenUsed/>
    <w:rsid w:val="00A428E3"/>
    <w:rPr>
      <w:sz w:val="16"/>
      <w:szCs w:val="16"/>
    </w:rPr>
  </w:style>
  <w:style w:type="paragraph" w:styleId="CommentText">
    <w:name w:val="annotation text"/>
    <w:basedOn w:val="Normal"/>
    <w:link w:val="CommentTextChar"/>
    <w:uiPriority w:val="99"/>
    <w:semiHidden/>
    <w:unhideWhenUsed/>
    <w:rsid w:val="00A428E3"/>
    <w:rPr>
      <w:sz w:val="20"/>
      <w:szCs w:val="20"/>
    </w:rPr>
  </w:style>
  <w:style w:type="character" w:customStyle="1" w:styleId="CommentTextChar">
    <w:name w:val="Comment Text Char"/>
    <w:basedOn w:val="DefaultParagraphFont"/>
    <w:link w:val="CommentText"/>
    <w:uiPriority w:val="99"/>
    <w:semiHidden/>
    <w:rsid w:val="00A428E3"/>
    <w:rPr>
      <w:sz w:val="20"/>
      <w:szCs w:val="20"/>
    </w:rPr>
  </w:style>
  <w:style w:type="paragraph" w:styleId="CommentSubject">
    <w:name w:val="annotation subject"/>
    <w:basedOn w:val="CommentText"/>
    <w:next w:val="CommentText"/>
    <w:link w:val="CommentSubjectChar"/>
    <w:uiPriority w:val="99"/>
    <w:semiHidden/>
    <w:unhideWhenUsed/>
    <w:rsid w:val="00A428E3"/>
    <w:rPr>
      <w:b/>
      <w:bCs/>
    </w:rPr>
  </w:style>
  <w:style w:type="character" w:customStyle="1" w:styleId="CommentSubjectChar">
    <w:name w:val="Comment Subject Char"/>
    <w:basedOn w:val="CommentTextChar"/>
    <w:link w:val="CommentSubject"/>
    <w:uiPriority w:val="99"/>
    <w:semiHidden/>
    <w:rsid w:val="00A428E3"/>
    <w:rPr>
      <w:b/>
      <w:bCs/>
      <w:sz w:val="20"/>
      <w:szCs w:val="20"/>
    </w:rPr>
  </w:style>
  <w:style w:type="paragraph" w:styleId="BalloonText">
    <w:name w:val="Balloon Text"/>
    <w:basedOn w:val="Normal"/>
    <w:link w:val="BalloonTextChar"/>
    <w:uiPriority w:val="99"/>
    <w:semiHidden/>
    <w:unhideWhenUsed/>
    <w:rsid w:val="00A428E3"/>
    <w:rPr>
      <w:sz w:val="18"/>
      <w:szCs w:val="18"/>
    </w:rPr>
  </w:style>
  <w:style w:type="character" w:customStyle="1" w:styleId="BalloonTextChar">
    <w:name w:val="Balloon Text Char"/>
    <w:basedOn w:val="DefaultParagraphFont"/>
    <w:link w:val="BalloonText"/>
    <w:uiPriority w:val="99"/>
    <w:semiHidden/>
    <w:rsid w:val="00A428E3"/>
    <w:rPr>
      <w:rFonts w:ascii="Times New Roman" w:hAnsi="Times New Roman" w:cs="Times New Roman"/>
      <w:sz w:val="18"/>
      <w:szCs w:val="18"/>
    </w:rPr>
  </w:style>
  <w:style w:type="character" w:styleId="Hyperlink">
    <w:name w:val="Hyperlink"/>
    <w:basedOn w:val="DefaultParagraphFont"/>
    <w:uiPriority w:val="99"/>
    <w:semiHidden/>
    <w:unhideWhenUsed/>
    <w:rsid w:val="004A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9198">
      <w:bodyDiv w:val="1"/>
      <w:marLeft w:val="0"/>
      <w:marRight w:val="0"/>
      <w:marTop w:val="0"/>
      <w:marBottom w:val="0"/>
      <w:divBdr>
        <w:top w:val="none" w:sz="0" w:space="0" w:color="auto"/>
        <w:left w:val="none" w:sz="0" w:space="0" w:color="auto"/>
        <w:bottom w:val="none" w:sz="0" w:space="0" w:color="auto"/>
        <w:right w:val="none" w:sz="0" w:space="0" w:color="auto"/>
      </w:divBdr>
    </w:div>
    <w:div w:id="379674959">
      <w:bodyDiv w:val="1"/>
      <w:marLeft w:val="0"/>
      <w:marRight w:val="0"/>
      <w:marTop w:val="0"/>
      <w:marBottom w:val="0"/>
      <w:divBdr>
        <w:top w:val="none" w:sz="0" w:space="0" w:color="auto"/>
        <w:left w:val="none" w:sz="0" w:space="0" w:color="auto"/>
        <w:bottom w:val="none" w:sz="0" w:space="0" w:color="auto"/>
        <w:right w:val="none" w:sz="0" w:space="0" w:color="auto"/>
      </w:divBdr>
      <w:divsChild>
        <w:div w:id="654069227">
          <w:marLeft w:val="0"/>
          <w:marRight w:val="0"/>
          <w:marTop w:val="0"/>
          <w:marBottom w:val="0"/>
          <w:divBdr>
            <w:top w:val="none" w:sz="0" w:space="0" w:color="auto"/>
            <w:left w:val="none" w:sz="0" w:space="0" w:color="auto"/>
            <w:bottom w:val="none" w:sz="0" w:space="0" w:color="auto"/>
            <w:right w:val="none" w:sz="0" w:space="0" w:color="auto"/>
          </w:divBdr>
          <w:divsChild>
            <w:div w:id="411203522">
              <w:marLeft w:val="150"/>
              <w:marRight w:val="150"/>
              <w:marTop w:val="150"/>
              <w:marBottom w:val="150"/>
              <w:divBdr>
                <w:top w:val="none" w:sz="0" w:space="0" w:color="auto"/>
                <w:left w:val="none" w:sz="0" w:space="0" w:color="auto"/>
                <w:bottom w:val="none" w:sz="0" w:space="0" w:color="auto"/>
                <w:right w:val="none" w:sz="0" w:space="0" w:color="auto"/>
              </w:divBdr>
            </w:div>
            <w:div w:id="276068438">
              <w:marLeft w:val="0"/>
              <w:marRight w:val="0"/>
              <w:marTop w:val="0"/>
              <w:marBottom w:val="0"/>
              <w:divBdr>
                <w:top w:val="none" w:sz="0" w:space="0" w:color="auto"/>
                <w:left w:val="none" w:sz="0" w:space="0" w:color="auto"/>
                <w:bottom w:val="none" w:sz="0" w:space="0" w:color="auto"/>
                <w:right w:val="none" w:sz="0" w:space="0" w:color="auto"/>
              </w:divBdr>
              <w:divsChild>
                <w:div w:id="1876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666">
          <w:marLeft w:val="0"/>
          <w:marRight w:val="0"/>
          <w:marTop w:val="0"/>
          <w:marBottom w:val="0"/>
          <w:divBdr>
            <w:top w:val="none" w:sz="0" w:space="0" w:color="auto"/>
            <w:left w:val="none" w:sz="0" w:space="0" w:color="auto"/>
            <w:bottom w:val="none" w:sz="0" w:space="0" w:color="auto"/>
            <w:right w:val="none" w:sz="0" w:space="0" w:color="auto"/>
          </w:divBdr>
          <w:divsChild>
            <w:div w:id="1063329993">
              <w:marLeft w:val="150"/>
              <w:marRight w:val="150"/>
              <w:marTop w:val="150"/>
              <w:marBottom w:val="150"/>
              <w:divBdr>
                <w:top w:val="none" w:sz="0" w:space="0" w:color="auto"/>
                <w:left w:val="none" w:sz="0" w:space="0" w:color="auto"/>
                <w:bottom w:val="none" w:sz="0" w:space="0" w:color="auto"/>
                <w:right w:val="none" w:sz="0" w:space="0" w:color="auto"/>
              </w:divBdr>
            </w:div>
            <w:div w:id="1436633848">
              <w:marLeft w:val="0"/>
              <w:marRight w:val="0"/>
              <w:marTop w:val="0"/>
              <w:marBottom w:val="0"/>
              <w:divBdr>
                <w:top w:val="none" w:sz="0" w:space="0" w:color="auto"/>
                <w:left w:val="none" w:sz="0" w:space="0" w:color="auto"/>
                <w:bottom w:val="none" w:sz="0" w:space="0" w:color="auto"/>
                <w:right w:val="none" w:sz="0" w:space="0" w:color="auto"/>
              </w:divBdr>
              <w:divsChild>
                <w:div w:id="1243637192">
                  <w:marLeft w:val="0"/>
                  <w:marRight w:val="0"/>
                  <w:marTop w:val="0"/>
                  <w:marBottom w:val="0"/>
                  <w:divBdr>
                    <w:top w:val="none" w:sz="0" w:space="0" w:color="auto"/>
                    <w:left w:val="none" w:sz="0" w:space="0" w:color="auto"/>
                    <w:bottom w:val="none" w:sz="0" w:space="0" w:color="auto"/>
                    <w:right w:val="none" w:sz="0" w:space="0" w:color="auto"/>
                  </w:divBdr>
                </w:div>
              </w:divsChild>
            </w:div>
            <w:div w:id="1250239560">
              <w:marLeft w:val="0"/>
              <w:marRight w:val="0"/>
              <w:marTop w:val="0"/>
              <w:marBottom w:val="0"/>
              <w:divBdr>
                <w:top w:val="none" w:sz="0" w:space="0" w:color="auto"/>
                <w:left w:val="none" w:sz="0" w:space="0" w:color="auto"/>
                <w:bottom w:val="none" w:sz="0" w:space="0" w:color="auto"/>
                <w:right w:val="none" w:sz="0" w:space="0" w:color="auto"/>
              </w:divBdr>
              <w:divsChild>
                <w:div w:id="584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746">
          <w:marLeft w:val="0"/>
          <w:marRight w:val="0"/>
          <w:marTop w:val="0"/>
          <w:marBottom w:val="0"/>
          <w:divBdr>
            <w:top w:val="none" w:sz="0" w:space="0" w:color="auto"/>
            <w:left w:val="none" w:sz="0" w:space="0" w:color="auto"/>
            <w:bottom w:val="none" w:sz="0" w:space="0" w:color="auto"/>
            <w:right w:val="none" w:sz="0" w:space="0" w:color="auto"/>
          </w:divBdr>
          <w:divsChild>
            <w:div w:id="1703624938">
              <w:marLeft w:val="150"/>
              <w:marRight w:val="150"/>
              <w:marTop w:val="150"/>
              <w:marBottom w:val="150"/>
              <w:divBdr>
                <w:top w:val="none" w:sz="0" w:space="0" w:color="auto"/>
                <w:left w:val="none" w:sz="0" w:space="0" w:color="auto"/>
                <w:bottom w:val="none" w:sz="0" w:space="0" w:color="auto"/>
                <w:right w:val="none" w:sz="0" w:space="0" w:color="auto"/>
              </w:divBdr>
            </w:div>
            <w:div w:id="333727245">
              <w:marLeft w:val="0"/>
              <w:marRight w:val="0"/>
              <w:marTop w:val="0"/>
              <w:marBottom w:val="0"/>
              <w:divBdr>
                <w:top w:val="none" w:sz="0" w:space="0" w:color="auto"/>
                <w:left w:val="none" w:sz="0" w:space="0" w:color="auto"/>
                <w:bottom w:val="none" w:sz="0" w:space="0" w:color="auto"/>
                <w:right w:val="none" w:sz="0" w:space="0" w:color="auto"/>
              </w:divBdr>
              <w:divsChild>
                <w:div w:id="1731658172">
                  <w:marLeft w:val="0"/>
                  <w:marRight w:val="0"/>
                  <w:marTop w:val="0"/>
                  <w:marBottom w:val="0"/>
                  <w:divBdr>
                    <w:top w:val="none" w:sz="0" w:space="0" w:color="auto"/>
                    <w:left w:val="none" w:sz="0" w:space="0" w:color="auto"/>
                    <w:bottom w:val="none" w:sz="0" w:space="0" w:color="auto"/>
                    <w:right w:val="none" w:sz="0" w:space="0" w:color="auto"/>
                  </w:divBdr>
                </w:div>
              </w:divsChild>
            </w:div>
            <w:div w:id="119109389">
              <w:marLeft w:val="0"/>
              <w:marRight w:val="0"/>
              <w:marTop w:val="0"/>
              <w:marBottom w:val="0"/>
              <w:divBdr>
                <w:top w:val="none" w:sz="0" w:space="0" w:color="auto"/>
                <w:left w:val="none" w:sz="0" w:space="0" w:color="auto"/>
                <w:bottom w:val="none" w:sz="0" w:space="0" w:color="auto"/>
                <w:right w:val="none" w:sz="0" w:space="0" w:color="auto"/>
              </w:divBdr>
              <w:divsChild>
                <w:div w:id="153421030">
                  <w:marLeft w:val="0"/>
                  <w:marRight w:val="0"/>
                  <w:marTop w:val="0"/>
                  <w:marBottom w:val="0"/>
                  <w:divBdr>
                    <w:top w:val="none" w:sz="0" w:space="0" w:color="auto"/>
                    <w:left w:val="none" w:sz="0" w:space="0" w:color="auto"/>
                    <w:bottom w:val="none" w:sz="0" w:space="0" w:color="auto"/>
                    <w:right w:val="none" w:sz="0" w:space="0" w:color="auto"/>
                  </w:divBdr>
                </w:div>
              </w:divsChild>
            </w:div>
            <w:div w:id="1368138467">
              <w:marLeft w:val="0"/>
              <w:marRight w:val="0"/>
              <w:marTop w:val="0"/>
              <w:marBottom w:val="0"/>
              <w:divBdr>
                <w:top w:val="none" w:sz="0" w:space="0" w:color="auto"/>
                <w:left w:val="none" w:sz="0" w:space="0" w:color="auto"/>
                <w:bottom w:val="none" w:sz="0" w:space="0" w:color="auto"/>
                <w:right w:val="none" w:sz="0" w:space="0" w:color="auto"/>
              </w:divBdr>
              <w:divsChild>
                <w:div w:id="1675382078">
                  <w:marLeft w:val="0"/>
                  <w:marRight w:val="0"/>
                  <w:marTop w:val="0"/>
                  <w:marBottom w:val="0"/>
                  <w:divBdr>
                    <w:top w:val="none" w:sz="0" w:space="0" w:color="auto"/>
                    <w:left w:val="none" w:sz="0" w:space="0" w:color="auto"/>
                    <w:bottom w:val="none" w:sz="0" w:space="0" w:color="auto"/>
                    <w:right w:val="none" w:sz="0" w:space="0" w:color="auto"/>
                  </w:divBdr>
                </w:div>
              </w:divsChild>
            </w:div>
            <w:div w:id="1076980140">
              <w:marLeft w:val="0"/>
              <w:marRight w:val="0"/>
              <w:marTop w:val="0"/>
              <w:marBottom w:val="0"/>
              <w:divBdr>
                <w:top w:val="none" w:sz="0" w:space="0" w:color="auto"/>
                <w:left w:val="none" w:sz="0" w:space="0" w:color="auto"/>
                <w:bottom w:val="none" w:sz="0" w:space="0" w:color="auto"/>
                <w:right w:val="none" w:sz="0" w:space="0" w:color="auto"/>
              </w:divBdr>
              <w:divsChild>
                <w:div w:id="2034529677">
                  <w:marLeft w:val="0"/>
                  <w:marRight w:val="0"/>
                  <w:marTop w:val="0"/>
                  <w:marBottom w:val="0"/>
                  <w:divBdr>
                    <w:top w:val="none" w:sz="0" w:space="0" w:color="auto"/>
                    <w:left w:val="none" w:sz="0" w:space="0" w:color="auto"/>
                    <w:bottom w:val="none" w:sz="0" w:space="0" w:color="auto"/>
                    <w:right w:val="none" w:sz="0" w:space="0" w:color="auto"/>
                  </w:divBdr>
                </w:div>
              </w:divsChild>
            </w:div>
            <w:div w:id="379331690">
              <w:marLeft w:val="0"/>
              <w:marRight w:val="0"/>
              <w:marTop w:val="0"/>
              <w:marBottom w:val="0"/>
              <w:divBdr>
                <w:top w:val="none" w:sz="0" w:space="0" w:color="auto"/>
                <w:left w:val="none" w:sz="0" w:space="0" w:color="auto"/>
                <w:bottom w:val="none" w:sz="0" w:space="0" w:color="auto"/>
                <w:right w:val="none" w:sz="0" w:space="0" w:color="auto"/>
              </w:divBdr>
              <w:divsChild>
                <w:div w:id="214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66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150"/>
              <w:marRight w:val="150"/>
              <w:marTop w:val="150"/>
              <w:marBottom w:val="150"/>
              <w:divBdr>
                <w:top w:val="none" w:sz="0" w:space="0" w:color="auto"/>
                <w:left w:val="none" w:sz="0" w:space="0" w:color="auto"/>
                <w:bottom w:val="none" w:sz="0" w:space="0" w:color="auto"/>
                <w:right w:val="none" w:sz="0" w:space="0" w:color="auto"/>
              </w:divBdr>
            </w:div>
            <w:div w:id="1460800690">
              <w:marLeft w:val="0"/>
              <w:marRight w:val="0"/>
              <w:marTop w:val="0"/>
              <w:marBottom w:val="0"/>
              <w:divBdr>
                <w:top w:val="none" w:sz="0" w:space="0" w:color="auto"/>
                <w:left w:val="none" w:sz="0" w:space="0" w:color="auto"/>
                <w:bottom w:val="none" w:sz="0" w:space="0" w:color="auto"/>
                <w:right w:val="none" w:sz="0" w:space="0" w:color="auto"/>
              </w:divBdr>
              <w:divsChild>
                <w:div w:id="1510293200">
                  <w:marLeft w:val="0"/>
                  <w:marRight w:val="0"/>
                  <w:marTop w:val="0"/>
                  <w:marBottom w:val="0"/>
                  <w:divBdr>
                    <w:top w:val="none" w:sz="0" w:space="0" w:color="auto"/>
                    <w:left w:val="none" w:sz="0" w:space="0" w:color="auto"/>
                    <w:bottom w:val="none" w:sz="0" w:space="0" w:color="auto"/>
                    <w:right w:val="none" w:sz="0" w:space="0" w:color="auto"/>
                  </w:divBdr>
                </w:div>
              </w:divsChild>
            </w:div>
            <w:div w:id="455636930">
              <w:marLeft w:val="0"/>
              <w:marRight w:val="0"/>
              <w:marTop w:val="0"/>
              <w:marBottom w:val="0"/>
              <w:divBdr>
                <w:top w:val="none" w:sz="0" w:space="0" w:color="auto"/>
                <w:left w:val="none" w:sz="0" w:space="0" w:color="auto"/>
                <w:bottom w:val="none" w:sz="0" w:space="0" w:color="auto"/>
                <w:right w:val="none" w:sz="0" w:space="0" w:color="auto"/>
              </w:divBdr>
              <w:divsChild>
                <w:div w:id="598559973">
                  <w:marLeft w:val="0"/>
                  <w:marRight w:val="0"/>
                  <w:marTop w:val="0"/>
                  <w:marBottom w:val="0"/>
                  <w:divBdr>
                    <w:top w:val="none" w:sz="0" w:space="0" w:color="auto"/>
                    <w:left w:val="none" w:sz="0" w:space="0" w:color="auto"/>
                    <w:bottom w:val="none" w:sz="0" w:space="0" w:color="auto"/>
                    <w:right w:val="none" w:sz="0" w:space="0" w:color="auto"/>
                  </w:divBdr>
                </w:div>
              </w:divsChild>
            </w:div>
            <w:div w:id="2035425126">
              <w:marLeft w:val="0"/>
              <w:marRight w:val="0"/>
              <w:marTop w:val="0"/>
              <w:marBottom w:val="0"/>
              <w:divBdr>
                <w:top w:val="none" w:sz="0" w:space="0" w:color="auto"/>
                <w:left w:val="none" w:sz="0" w:space="0" w:color="auto"/>
                <w:bottom w:val="none" w:sz="0" w:space="0" w:color="auto"/>
                <w:right w:val="none" w:sz="0" w:space="0" w:color="auto"/>
              </w:divBdr>
              <w:divsChild>
                <w:div w:id="31423053">
                  <w:marLeft w:val="0"/>
                  <w:marRight w:val="0"/>
                  <w:marTop w:val="0"/>
                  <w:marBottom w:val="0"/>
                  <w:divBdr>
                    <w:top w:val="none" w:sz="0" w:space="0" w:color="auto"/>
                    <w:left w:val="none" w:sz="0" w:space="0" w:color="auto"/>
                    <w:bottom w:val="none" w:sz="0" w:space="0" w:color="auto"/>
                    <w:right w:val="none" w:sz="0" w:space="0" w:color="auto"/>
                  </w:divBdr>
                </w:div>
              </w:divsChild>
            </w:div>
            <w:div w:id="1876655112">
              <w:marLeft w:val="0"/>
              <w:marRight w:val="0"/>
              <w:marTop w:val="0"/>
              <w:marBottom w:val="0"/>
              <w:divBdr>
                <w:top w:val="none" w:sz="0" w:space="0" w:color="auto"/>
                <w:left w:val="none" w:sz="0" w:space="0" w:color="auto"/>
                <w:bottom w:val="none" w:sz="0" w:space="0" w:color="auto"/>
                <w:right w:val="none" w:sz="0" w:space="0" w:color="auto"/>
              </w:divBdr>
              <w:divsChild>
                <w:div w:id="375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9414">
      <w:bodyDiv w:val="1"/>
      <w:marLeft w:val="0"/>
      <w:marRight w:val="0"/>
      <w:marTop w:val="0"/>
      <w:marBottom w:val="0"/>
      <w:divBdr>
        <w:top w:val="none" w:sz="0" w:space="0" w:color="auto"/>
        <w:left w:val="none" w:sz="0" w:space="0" w:color="auto"/>
        <w:bottom w:val="none" w:sz="0" w:space="0" w:color="auto"/>
        <w:right w:val="none" w:sz="0" w:space="0" w:color="auto"/>
      </w:divBdr>
    </w:div>
    <w:div w:id="592861149">
      <w:bodyDiv w:val="1"/>
      <w:marLeft w:val="0"/>
      <w:marRight w:val="0"/>
      <w:marTop w:val="0"/>
      <w:marBottom w:val="0"/>
      <w:divBdr>
        <w:top w:val="none" w:sz="0" w:space="0" w:color="auto"/>
        <w:left w:val="none" w:sz="0" w:space="0" w:color="auto"/>
        <w:bottom w:val="none" w:sz="0" w:space="0" w:color="auto"/>
        <w:right w:val="none" w:sz="0" w:space="0" w:color="auto"/>
      </w:divBdr>
    </w:div>
    <w:div w:id="690297680">
      <w:bodyDiv w:val="1"/>
      <w:marLeft w:val="0"/>
      <w:marRight w:val="0"/>
      <w:marTop w:val="0"/>
      <w:marBottom w:val="0"/>
      <w:divBdr>
        <w:top w:val="none" w:sz="0" w:space="0" w:color="auto"/>
        <w:left w:val="none" w:sz="0" w:space="0" w:color="auto"/>
        <w:bottom w:val="none" w:sz="0" w:space="0" w:color="auto"/>
        <w:right w:val="none" w:sz="0" w:space="0" w:color="auto"/>
      </w:divBdr>
    </w:div>
    <w:div w:id="1020856017">
      <w:bodyDiv w:val="1"/>
      <w:marLeft w:val="0"/>
      <w:marRight w:val="0"/>
      <w:marTop w:val="0"/>
      <w:marBottom w:val="0"/>
      <w:divBdr>
        <w:top w:val="none" w:sz="0" w:space="0" w:color="auto"/>
        <w:left w:val="none" w:sz="0" w:space="0" w:color="auto"/>
        <w:bottom w:val="none" w:sz="0" w:space="0" w:color="auto"/>
        <w:right w:val="none" w:sz="0" w:space="0" w:color="auto"/>
      </w:divBdr>
    </w:div>
    <w:div w:id="1176074372">
      <w:bodyDiv w:val="1"/>
      <w:marLeft w:val="0"/>
      <w:marRight w:val="0"/>
      <w:marTop w:val="0"/>
      <w:marBottom w:val="0"/>
      <w:divBdr>
        <w:top w:val="none" w:sz="0" w:space="0" w:color="auto"/>
        <w:left w:val="none" w:sz="0" w:space="0" w:color="auto"/>
        <w:bottom w:val="none" w:sz="0" w:space="0" w:color="auto"/>
        <w:right w:val="none" w:sz="0" w:space="0" w:color="auto"/>
      </w:divBdr>
    </w:div>
    <w:div w:id="1240292385">
      <w:bodyDiv w:val="1"/>
      <w:marLeft w:val="0"/>
      <w:marRight w:val="0"/>
      <w:marTop w:val="0"/>
      <w:marBottom w:val="0"/>
      <w:divBdr>
        <w:top w:val="none" w:sz="0" w:space="0" w:color="auto"/>
        <w:left w:val="none" w:sz="0" w:space="0" w:color="auto"/>
        <w:bottom w:val="none" w:sz="0" w:space="0" w:color="auto"/>
        <w:right w:val="none" w:sz="0" w:space="0" w:color="auto"/>
      </w:divBdr>
    </w:div>
    <w:div w:id="157420093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18">
          <w:marLeft w:val="0"/>
          <w:marRight w:val="0"/>
          <w:marTop w:val="0"/>
          <w:marBottom w:val="0"/>
          <w:divBdr>
            <w:top w:val="none" w:sz="0" w:space="0" w:color="auto"/>
            <w:left w:val="none" w:sz="0" w:space="0" w:color="auto"/>
            <w:bottom w:val="none" w:sz="0" w:space="0" w:color="auto"/>
            <w:right w:val="none" w:sz="0" w:space="0" w:color="auto"/>
          </w:divBdr>
          <w:divsChild>
            <w:div w:id="885916361">
              <w:marLeft w:val="0"/>
              <w:marRight w:val="0"/>
              <w:marTop w:val="0"/>
              <w:marBottom w:val="0"/>
              <w:divBdr>
                <w:top w:val="none" w:sz="0" w:space="0" w:color="auto"/>
                <w:left w:val="none" w:sz="0" w:space="0" w:color="auto"/>
                <w:bottom w:val="none" w:sz="0" w:space="0" w:color="auto"/>
                <w:right w:val="none" w:sz="0" w:space="0" w:color="auto"/>
              </w:divBdr>
              <w:divsChild>
                <w:div w:id="812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438">
      <w:bodyDiv w:val="1"/>
      <w:marLeft w:val="0"/>
      <w:marRight w:val="0"/>
      <w:marTop w:val="0"/>
      <w:marBottom w:val="0"/>
      <w:divBdr>
        <w:top w:val="none" w:sz="0" w:space="0" w:color="auto"/>
        <w:left w:val="none" w:sz="0" w:space="0" w:color="auto"/>
        <w:bottom w:val="none" w:sz="0" w:space="0" w:color="auto"/>
        <w:right w:val="none" w:sz="0" w:space="0" w:color="auto"/>
      </w:divBdr>
      <w:divsChild>
        <w:div w:id="1821381526">
          <w:marLeft w:val="0"/>
          <w:marRight w:val="0"/>
          <w:marTop w:val="0"/>
          <w:marBottom w:val="0"/>
          <w:divBdr>
            <w:top w:val="none" w:sz="0" w:space="0" w:color="auto"/>
            <w:left w:val="none" w:sz="0" w:space="0" w:color="auto"/>
            <w:bottom w:val="none" w:sz="0" w:space="0" w:color="auto"/>
            <w:right w:val="none" w:sz="0" w:space="0" w:color="auto"/>
          </w:divBdr>
          <w:divsChild>
            <w:div w:id="1244072697">
              <w:marLeft w:val="0"/>
              <w:marRight w:val="0"/>
              <w:marTop w:val="0"/>
              <w:marBottom w:val="0"/>
              <w:divBdr>
                <w:top w:val="none" w:sz="0" w:space="0" w:color="auto"/>
                <w:left w:val="none" w:sz="0" w:space="0" w:color="auto"/>
                <w:bottom w:val="none" w:sz="0" w:space="0" w:color="auto"/>
                <w:right w:val="none" w:sz="0" w:space="0" w:color="auto"/>
              </w:divBdr>
              <w:divsChild>
                <w:div w:id="454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461">
      <w:bodyDiv w:val="1"/>
      <w:marLeft w:val="0"/>
      <w:marRight w:val="0"/>
      <w:marTop w:val="0"/>
      <w:marBottom w:val="0"/>
      <w:divBdr>
        <w:top w:val="none" w:sz="0" w:space="0" w:color="auto"/>
        <w:left w:val="none" w:sz="0" w:space="0" w:color="auto"/>
        <w:bottom w:val="none" w:sz="0" w:space="0" w:color="auto"/>
        <w:right w:val="none" w:sz="0" w:space="0" w:color="auto"/>
      </w:divBdr>
      <w:divsChild>
        <w:div w:id="1121727861">
          <w:marLeft w:val="0"/>
          <w:marRight w:val="0"/>
          <w:marTop w:val="0"/>
          <w:marBottom w:val="0"/>
          <w:divBdr>
            <w:top w:val="none" w:sz="0" w:space="0" w:color="auto"/>
            <w:left w:val="none" w:sz="0" w:space="0" w:color="auto"/>
            <w:bottom w:val="none" w:sz="0" w:space="0" w:color="auto"/>
            <w:right w:val="none" w:sz="0" w:space="0" w:color="auto"/>
          </w:divBdr>
          <w:divsChild>
            <w:div w:id="552696629">
              <w:marLeft w:val="0"/>
              <w:marRight w:val="0"/>
              <w:marTop w:val="0"/>
              <w:marBottom w:val="0"/>
              <w:divBdr>
                <w:top w:val="none" w:sz="0" w:space="0" w:color="auto"/>
                <w:left w:val="none" w:sz="0" w:space="0" w:color="auto"/>
                <w:bottom w:val="none" w:sz="0" w:space="0" w:color="auto"/>
                <w:right w:val="none" w:sz="0" w:space="0" w:color="auto"/>
              </w:divBdr>
              <w:divsChild>
                <w:div w:id="980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4465">
      <w:bodyDiv w:val="1"/>
      <w:marLeft w:val="0"/>
      <w:marRight w:val="0"/>
      <w:marTop w:val="0"/>
      <w:marBottom w:val="0"/>
      <w:divBdr>
        <w:top w:val="none" w:sz="0" w:space="0" w:color="auto"/>
        <w:left w:val="none" w:sz="0" w:space="0" w:color="auto"/>
        <w:bottom w:val="none" w:sz="0" w:space="0" w:color="auto"/>
        <w:right w:val="none" w:sz="0" w:space="0" w:color="auto"/>
      </w:divBdr>
    </w:div>
    <w:div w:id="2085226330">
      <w:bodyDiv w:val="1"/>
      <w:marLeft w:val="0"/>
      <w:marRight w:val="0"/>
      <w:marTop w:val="0"/>
      <w:marBottom w:val="0"/>
      <w:divBdr>
        <w:top w:val="none" w:sz="0" w:space="0" w:color="auto"/>
        <w:left w:val="none" w:sz="0" w:space="0" w:color="auto"/>
        <w:bottom w:val="none" w:sz="0" w:space="0" w:color="auto"/>
        <w:right w:val="none" w:sz="0" w:space="0" w:color="auto"/>
      </w:divBdr>
      <w:divsChild>
        <w:div w:id="1366061958">
          <w:marLeft w:val="0"/>
          <w:marRight w:val="0"/>
          <w:marTop w:val="0"/>
          <w:marBottom w:val="0"/>
          <w:divBdr>
            <w:top w:val="none" w:sz="0" w:space="0" w:color="auto"/>
            <w:left w:val="none" w:sz="0" w:space="0" w:color="auto"/>
            <w:bottom w:val="none" w:sz="0" w:space="0" w:color="auto"/>
            <w:right w:val="none" w:sz="0" w:space="0" w:color="auto"/>
          </w:divBdr>
          <w:divsChild>
            <w:div w:id="803280252">
              <w:marLeft w:val="0"/>
              <w:marRight w:val="0"/>
              <w:marTop w:val="0"/>
              <w:marBottom w:val="0"/>
              <w:divBdr>
                <w:top w:val="none" w:sz="0" w:space="0" w:color="auto"/>
                <w:left w:val="none" w:sz="0" w:space="0" w:color="auto"/>
                <w:bottom w:val="none" w:sz="0" w:space="0" w:color="auto"/>
                <w:right w:val="none" w:sz="0" w:space="0" w:color="auto"/>
              </w:divBdr>
              <w:divsChild>
                <w:div w:id="979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Harp Ziegenfuss</dc:creator>
  <cp:keywords/>
  <dc:description/>
  <cp:lastModifiedBy>Maria Newton</cp:lastModifiedBy>
  <cp:revision>7</cp:revision>
  <dcterms:created xsi:type="dcterms:W3CDTF">2020-12-01T15:48:00Z</dcterms:created>
  <dcterms:modified xsi:type="dcterms:W3CDTF">2020-12-02T17:32:00Z</dcterms:modified>
</cp:coreProperties>
</file>